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6E4C" w:rsidRDefault="00800B6A" w:rsidP="00F07C24">
      <w:pPr>
        <w:pStyle w:val="BodyText"/>
        <w:tabs>
          <w:tab w:val="clear" w:pos="547"/>
          <w:tab w:val="clear" w:pos="1080"/>
          <w:tab w:val="clear" w:pos="1440"/>
          <w:tab w:val="clear" w:pos="4507"/>
          <w:tab w:val="clear" w:pos="7200"/>
          <w:tab w:val="clear" w:pos="9000"/>
        </w:tabs>
        <w:spacing w:line="240" w:lineRule="auto"/>
        <w:rPr>
          <w:sz w:val="22"/>
        </w:rPr>
      </w:pPr>
      <w:bookmarkStart w:id="0" w:name="_GoBack"/>
      <w:bookmarkEnd w:id="0"/>
      <w:r>
        <w:rPr>
          <w:sz w:val="22"/>
        </w:rPr>
        <w:t xml:space="preserve">Unless otherwise authorized, </w:t>
      </w:r>
      <w:r w:rsidR="00F07C24" w:rsidRPr="00F07C24">
        <w:rPr>
          <w:sz w:val="22"/>
        </w:rPr>
        <w:t>Eastern Suffolk BOCES</w:t>
      </w:r>
      <w:r w:rsidR="00BB6E4C">
        <w:rPr>
          <w:sz w:val="22"/>
        </w:rPr>
        <w:t xml:space="preserve"> </w:t>
      </w:r>
      <w:r>
        <w:rPr>
          <w:sz w:val="22"/>
        </w:rPr>
        <w:t>will</w:t>
      </w:r>
      <w:r w:rsidR="00BB6E4C">
        <w:rPr>
          <w:sz w:val="22"/>
        </w:rPr>
        <w:t xml:space="preserve"> not employ or utilize a prospective employee unless </w:t>
      </w:r>
      <w:r w:rsidR="00B77779">
        <w:rPr>
          <w:sz w:val="22"/>
        </w:rPr>
        <w:t>the</w:t>
      </w:r>
      <w:r w:rsidR="00BB6E4C">
        <w:rPr>
          <w:sz w:val="22"/>
        </w:rPr>
        <w:t xml:space="preserve"> prospective employee has been granted “full” clearance for employment by the </w:t>
      </w:r>
      <w:r w:rsidR="00B77779">
        <w:rPr>
          <w:sz w:val="22"/>
        </w:rPr>
        <w:t>S</w:t>
      </w:r>
      <w:r w:rsidR="00F361E5">
        <w:rPr>
          <w:sz w:val="22"/>
        </w:rPr>
        <w:t>tate Education Department (</w:t>
      </w:r>
      <w:r w:rsidR="00BB6E4C">
        <w:rPr>
          <w:sz w:val="22"/>
        </w:rPr>
        <w:t>SED</w:t>
      </w:r>
      <w:r w:rsidR="00F361E5">
        <w:rPr>
          <w:sz w:val="22"/>
        </w:rPr>
        <w:t>)</w:t>
      </w:r>
      <w:r w:rsidR="00BB6E4C">
        <w:rPr>
          <w:sz w:val="22"/>
        </w:rPr>
        <w:t xml:space="preserve">.  </w:t>
      </w:r>
      <w:r w:rsidR="005A284E">
        <w:rPr>
          <w:sz w:val="22"/>
        </w:rPr>
        <w:t>ES</w:t>
      </w:r>
      <w:r w:rsidR="00BB6E4C">
        <w:rPr>
          <w:sz w:val="22"/>
        </w:rPr>
        <w:t xml:space="preserve">BOCES </w:t>
      </w:r>
      <w:r w:rsidR="00B77779">
        <w:rPr>
          <w:sz w:val="22"/>
        </w:rPr>
        <w:t>will</w:t>
      </w:r>
      <w:r w:rsidR="00BB6E4C">
        <w:rPr>
          <w:sz w:val="22"/>
        </w:rPr>
        <w:t xml:space="preserve"> require a prospective employee who is not in the SED criminal history file </w:t>
      </w:r>
      <w:r w:rsidR="00B77779">
        <w:rPr>
          <w:sz w:val="22"/>
        </w:rPr>
        <w:t xml:space="preserve">database </w:t>
      </w:r>
      <w:r w:rsidR="00BB6E4C">
        <w:rPr>
          <w:sz w:val="22"/>
        </w:rPr>
        <w:t xml:space="preserve">to </w:t>
      </w:r>
      <w:r w:rsidR="00B77779">
        <w:rPr>
          <w:sz w:val="22"/>
        </w:rPr>
        <w:t>undergo a fingerprint supported criminal history record background check.</w:t>
      </w:r>
      <w:r w:rsidR="00BB6E4C">
        <w:rPr>
          <w:sz w:val="22"/>
        </w:rPr>
        <w:t xml:space="preserve">  "</w:t>
      </w:r>
      <w:r w:rsidR="00B77779">
        <w:rPr>
          <w:sz w:val="22"/>
        </w:rPr>
        <w:t>C</w:t>
      </w:r>
      <w:r w:rsidR="00BB6E4C">
        <w:rPr>
          <w:sz w:val="22"/>
        </w:rPr>
        <w:t>riminal history record" mean</w:t>
      </w:r>
      <w:r w:rsidR="00B77779">
        <w:rPr>
          <w:sz w:val="22"/>
        </w:rPr>
        <w:t>s</w:t>
      </w:r>
      <w:r w:rsidR="00BB6E4C">
        <w:rPr>
          <w:sz w:val="22"/>
        </w:rPr>
        <w:t xml:space="preserve"> a record of all </w:t>
      </w:r>
      <w:r w:rsidR="00B77779">
        <w:rPr>
          <w:sz w:val="22"/>
        </w:rPr>
        <w:t xml:space="preserve">criminal </w:t>
      </w:r>
      <w:r w:rsidR="00BB6E4C">
        <w:rPr>
          <w:sz w:val="22"/>
        </w:rPr>
        <w:t>convictions and any pending criminal charges maintained on an individual by the Division of Criminal Justice Services (DCJS) and the Federal Bureau of Investigation (FBI).</w:t>
      </w:r>
    </w:p>
    <w:p w:rsidR="00BB6E4C" w:rsidRDefault="00BB6E4C" w:rsidP="00F07C24">
      <w:pPr>
        <w:widowControl w:val="0"/>
        <w:jc w:val="both"/>
        <w:rPr>
          <w:snapToGrid w:val="0"/>
        </w:rPr>
      </w:pPr>
    </w:p>
    <w:p w:rsidR="00012005" w:rsidRDefault="00B77779" w:rsidP="00A22A75">
      <w:pPr>
        <w:tabs>
          <w:tab w:val="left" w:pos="540"/>
          <w:tab w:val="left" w:pos="1080"/>
          <w:tab w:val="left" w:pos="1620"/>
        </w:tabs>
        <w:spacing w:line="240" w:lineRule="exact"/>
        <w:jc w:val="both"/>
      </w:pPr>
      <w:r>
        <w:t xml:space="preserve">SED joined the Statewide Vendor Management System (SVMS) operated by MorphoTrust in conjunction with DCJS for the capture and transmission of the fingerprint application, fee, and digital fingerprint images.  </w:t>
      </w:r>
      <w:r w:rsidR="00012005">
        <w:t xml:space="preserve">ESBOCES will use the SVMS as directed by SED.  ESBOCES will still request clearance for employment, view information regarding an applicant’s status, and enter hire/termination dates through SED’s Web-based application known as </w:t>
      </w:r>
      <w:r w:rsidR="00012005" w:rsidRPr="00012005">
        <w:rPr>
          <w:i/>
        </w:rPr>
        <w:t>TEACH</w:t>
      </w:r>
      <w:r w:rsidR="00012005">
        <w:t>.</w:t>
      </w:r>
    </w:p>
    <w:p w:rsidR="00F853AC" w:rsidRDefault="00F853AC" w:rsidP="00A22A75">
      <w:pPr>
        <w:tabs>
          <w:tab w:val="left" w:pos="540"/>
          <w:tab w:val="left" w:pos="1080"/>
          <w:tab w:val="left" w:pos="1620"/>
        </w:tabs>
        <w:spacing w:line="240" w:lineRule="exact"/>
        <w:jc w:val="both"/>
      </w:pPr>
    </w:p>
    <w:p w:rsidR="00F853AC" w:rsidRDefault="00F853AC" w:rsidP="00A22A75">
      <w:pPr>
        <w:tabs>
          <w:tab w:val="left" w:pos="540"/>
          <w:tab w:val="left" w:pos="1080"/>
          <w:tab w:val="left" w:pos="1620"/>
        </w:tabs>
        <w:spacing w:line="240" w:lineRule="exact"/>
        <w:jc w:val="both"/>
        <w:rPr>
          <w:b/>
        </w:rPr>
      </w:pPr>
      <w:r>
        <w:rPr>
          <w:b/>
        </w:rPr>
        <w:t>Safety of Students</w:t>
      </w:r>
    </w:p>
    <w:p w:rsidR="00F853AC" w:rsidRDefault="00F853AC" w:rsidP="00A22A75">
      <w:pPr>
        <w:tabs>
          <w:tab w:val="left" w:pos="540"/>
          <w:tab w:val="left" w:pos="1080"/>
          <w:tab w:val="left" w:pos="1620"/>
        </w:tabs>
        <w:spacing w:line="240" w:lineRule="exact"/>
        <w:jc w:val="both"/>
      </w:pPr>
    </w:p>
    <w:p w:rsidR="00F853AC" w:rsidRDefault="00F853AC" w:rsidP="00A22A75">
      <w:pPr>
        <w:tabs>
          <w:tab w:val="left" w:pos="540"/>
          <w:tab w:val="left" w:pos="1080"/>
          <w:tab w:val="left" w:pos="1620"/>
        </w:tabs>
        <w:spacing w:line="240" w:lineRule="exact"/>
        <w:jc w:val="both"/>
      </w:pPr>
      <w:r>
        <w:t>ESBOCES will develop internal building and/or program procedures to help ensure the safety of students who have contact with an employee holding conditional appointment or emergency conditional appointment.  These procedures will address the safety of students in the classroom, students attending activities off ESBOCES premises under the supervision of ESBOCES, and students participating in extracurricular or co-curricular activities.</w:t>
      </w:r>
    </w:p>
    <w:p w:rsidR="00BA363E" w:rsidRDefault="00BA363E" w:rsidP="00A22A75">
      <w:pPr>
        <w:tabs>
          <w:tab w:val="left" w:pos="540"/>
          <w:tab w:val="left" w:pos="1080"/>
          <w:tab w:val="left" w:pos="1620"/>
        </w:tabs>
        <w:spacing w:line="240" w:lineRule="exact"/>
        <w:jc w:val="both"/>
      </w:pPr>
    </w:p>
    <w:p w:rsidR="00BA363E" w:rsidRDefault="00BA363E" w:rsidP="00A22A75">
      <w:pPr>
        <w:tabs>
          <w:tab w:val="left" w:pos="540"/>
          <w:tab w:val="left" w:pos="1080"/>
          <w:tab w:val="left" w:pos="1620"/>
        </w:tabs>
        <w:spacing w:line="240" w:lineRule="exact"/>
        <w:jc w:val="both"/>
      </w:pPr>
      <w:r>
        <w:t>Safety procedures to be addressed include, but are not limited to, supervision of the employee holding conditional appointment/emergency conditional appointment as determined appropriate by the applicable building/program administrator and periodic visitations by the building/program administrator to the classroom, program, and/or activity assigned to the employee holding conditional appointment/emergency conditional appointment.</w:t>
      </w:r>
    </w:p>
    <w:p w:rsidR="00BA363E" w:rsidRPr="00F853AC" w:rsidRDefault="00BA363E" w:rsidP="00A22A75">
      <w:pPr>
        <w:tabs>
          <w:tab w:val="left" w:pos="540"/>
          <w:tab w:val="left" w:pos="1080"/>
          <w:tab w:val="left" w:pos="1620"/>
        </w:tabs>
        <w:spacing w:line="240" w:lineRule="exact"/>
        <w:jc w:val="both"/>
      </w:pPr>
    </w:p>
    <w:p w:rsidR="00BB6E4C" w:rsidRDefault="005A284E" w:rsidP="00F07C24">
      <w:pPr>
        <w:widowControl w:val="0"/>
        <w:jc w:val="both"/>
        <w:rPr>
          <w:snapToGrid w:val="0"/>
        </w:rPr>
      </w:pPr>
      <w:r>
        <w:rPr>
          <w:snapToGrid w:val="0"/>
        </w:rPr>
        <w:t>ES</w:t>
      </w:r>
      <w:r w:rsidR="00BB6E4C">
        <w:rPr>
          <w:snapToGrid w:val="0"/>
        </w:rPr>
        <w:t>BOCES shall obtain the signed, informed consent of the applicant to perform the criminal history check.</w:t>
      </w:r>
    </w:p>
    <w:p w:rsidR="00BB6E4C" w:rsidRDefault="00BB6E4C" w:rsidP="00F07C24">
      <w:pPr>
        <w:widowControl w:val="0"/>
        <w:jc w:val="both"/>
        <w:rPr>
          <w:snapToGrid w:val="0"/>
        </w:rPr>
      </w:pPr>
    </w:p>
    <w:p w:rsidR="00BB6E4C" w:rsidRDefault="00BB6E4C" w:rsidP="00F07C24">
      <w:pPr>
        <w:widowControl w:val="0"/>
        <w:jc w:val="both"/>
        <w:rPr>
          <w:snapToGrid w:val="0"/>
        </w:rPr>
      </w:pPr>
      <w:r>
        <w:rPr>
          <w:snapToGrid w:val="0"/>
        </w:rPr>
        <w:t>Where the prospective employee is already in the SED criminal history file</w:t>
      </w:r>
      <w:r w:rsidR="00164DD0">
        <w:rPr>
          <w:snapToGrid w:val="0"/>
        </w:rPr>
        <w:t xml:space="preserve"> database</w:t>
      </w:r>
      <w:r>
        <w:rPr>
          <w:snapToGrid w:val="0"/>
        </w:rPr>
        <w:t xml:space="preserve">, </w:t>
      </w:r>
      <w:r w:rsidR="005A284E">
        <w:rPr>
          <w:snapToGrid w:val="0"/>
        </w:rPr>
        <w:t>ES</w:t>
      </w:r>
      <w:r>
        <w:rPr>
          <w:snapToGrid w:val="0"/>
        </w:rPr>
        <w:t xml:space="preserve">BOCES shall request the clearance for employment </w:t>
      </w:r>
      <w:r w:rsidR="00160FFF">
        <w:rPr>
          <w:snapToGrid w:val="0"/>
        </w:rPr>
        <w:t xml:space="preserve">using the SED </w:t>
      </w:r>
      <w:r w:rsidR="00160FFF" w:rsidRPr="00160FFF">
        <w:rPr>
          <w:i/>
          <w:snapToGrid w:val="0"/>
        </w:rPr>
        <w:t>TEACH</w:t>
      </w:r>
      <w:r w:rsidR="00160FFF">
        <w:rPr>
          <w:snapToGrid w:val="0"/>
        </w:rPr>
        <w:t xml:space="preserve"> system</w:t>
      </w:r>
      <w:r>
        <w:rPr>
          <w:snapToGrid w:val="0"/>
        </w:rPr>
        <w:t xml:space="preserve">.  Furthermore, </w:t>
      </w:r>
      <w:r w:rsidR="005A284E">
        <w:rPr>
          <w:snapToGrid w:val="0"/>
        </w:rPr>
        <w:t>ES</w:t>
      </w:r>
      <w:r>
        <w:rPr>
          <w:snapToGrid w:val="0"/>
        </w:rPr>
        <w:t xml:space="preserve">BOCES shall notify SED, in a manner prescribed by </w:t>
      </w:r>
      <w:r w:rsidR="00B83324">
        <w:rPr>
          <w:snapToGrid w:val="0"/>
        </w:rPr>
        <w:t>SED</w:t>
      </w:r>
      <w:r>
        <w:rPr>
          <w:snapToGrid w:val="0"/>
        </w:rPr>
        <w:t xml:space="preserve">, of a prospective employee who has commenced employment with or began providing services for </w:t>
      </w:r>
      <w:r w:rsidR="005A284E">
        <w:rPr>
          <w:snapToGrid w:val="0"/>
        </w:rPr>
        <w:t>ES</w:t>
      </w:r>
      <w:r>
        <w:rPr>
          <w:snapToGrid w:val="0"/>
        </w:rPr>
        <w:t xml:space="preserve">BOCES, the date of the commencement of such employment or service, and the position held by such individual.  Similarly, </w:t>
      </w:r>
      <w:r w:rsidR="005A284E">
        <w:rPr>
          <w:snapToGrid w:val="0"/>
        </w:rPr>
        <w:t>ES</w:t>
      </w:r>
      <w:r>
        <w:rPr>
          <w:snapToGrid w:val="0"/>
        </w:rPr>
        <w:t xml:space="preserve">BOCES shall notify SED, in a manner prescribed by </w:t>
      </w:r>
      <w:r w:rsidR="00B83324">
        <w:rPr>
          <w:snapToGrid w:val="0"/>
        </w:rPr>
        <w:t>SED</w:t>
      </w:r>
      <w:r>
        <w:rPr>
          <w:snapToGrid w:val="0"/>
        </w:rPr>
        <w:t xml:space="preserve">, of a fingerprinted employee who has been separated from employment with </w:t>
      </w:r>
      <w:r w:rsidR="005A284E">
        <w:rPr>
          <w:snapToGrid w:val="0"/>
        </w:rPr>
        <w:t>ES</w:t>
      </w:r>
      <w:r>
        <w:rPr>
          <w:snapToGrid w:val="0"/>
        </w:rPr>
        <w:t xml:space="preserve">BOCES or ceased providing services for </w:t>
      </w:r>
      <w:r w:rsidR="005A284E">
        <w:rPr>
          <w:snapToGrid w:val="0"/>
        </w:rPr>
        <w:t>ES</w:t>
      </w:r>
      <w:r>
        <w:rPr>
          <w:snapToGrid w:val="0"/>
        </w:rPr>
        <w:t>BOCES and the date of such separation from employment or cessation of services.  All criminal history records processed by DCJS and the FBI and sent to the Commissioner of Education are confidential.  The records may not be published or in any way disclosed to persons other than the Commissioner unless otherwise authorized by law.</w:t>
      </w:r>
    </w:p>
    <w:p w:rsidR="00BB6E4C" w:rsidRDefault="00BB6E4C" w:rsidP="00F07C24">
      <w:pPr>
        <w:widowControl w:val="0"/>
        <w:jc w:val="both"/>
        <w:rPr>
          <w:snapToGrid w:val="0"/>
        </w:rPr>
      </w:pPr>
    </w:p>
    <w:p w:rsidR="00BB6E4C" w:rsidRDefault="00BB6E4C" w:rsidP="00C83BCB">
      <w:pPr>
        <w:keepNext/>
        <w:keepLines/>
        <w:jc w:val="both"/>
        <w:rPr>
          <w:snapToGrid w:val="0"/>
        </w:rPr>
      </w:pPr>
      <w:r>
        <w:rPr>
          <w:snapToGrid w:val="0"/>
        </w:rPr>
        <w:lastRenderedPageBreak/>
        <w:t xml:space="preserve">Unless otherwise provided by law, the applicant shall be responsible for the payment of fees for a criminal history record check.  However, if approved by </w:t>
      </w:r>
      <w:r w:rsidR="005A284E">
        <w:rPr>
          <w:snapToGrid w:val="0"/>
        </w:rPr>
        <w:t>Board</w:t>
      </w:r>
      <w:r>
        <w:rPr>
          <w:snapToGrid w:val="0"/>
        </w:rPr>
        <w:t xml:space="preserve"> resolution, </w:t>
      </w:r>
      <w:r w:rsidR="00067070">
        <w:rPr>
          <w:snapToGrid w:val="0"/>
        </w:rPr>
        <w:t xml:space="preserve">the </w:t>
      </w:r>
      <w:r>
        <w:rPr>
          <w:snapToGrid w:val="0"/>
        </w:rPr>
        <w:t>B</w:t>
      </w:r>
      <w:r w:rsidR="005A284E">
        <w:rPr>
          <w:snapToGrid w:val="0"/>
        </w:rPr>
        <w:t>oard</w:t>
      </w:r>
      <w:r>
        <w:rPr>
          <w:snapToGrid w:val="0"/>
        </w:rPr>
        <w:t xml:space="preserve"> may authorize the payment of such fees on behalf of prospective employees.</w:t>
      </w:r>
    </w:p>
    <w:p w:rsidR="00BB6E4C" w:rsidRDefault="00BB6E4C" w:rsidP="00C83BCB">
      <w:pPr>
        <w:keepNext/>
        <w:keepLines/>
        <w:jc w:val="both"/>
        <w:rPr>
          <w:snapToGrid w:val="0"/>
        </w:rPr>
      </w:pPr>
    </w:p>
    <w:p w:rsidR="00BB6E4C" w:rsidRDefault="00BB6E4C">
      <w:pPr>
        <w:keepNext/>
        <w:tabs>
          <w:tab w:val="left" w:pos="330"/>
        </w:tabs>
        <w:rPr>
          <w:snapToGrid w:val="0"/>
        </w:rPr>
      </w:pPr>
      <w:r>
        <w:rPr>
          <w:b/>
          <w:bCs/>
        </w:rPr>
        <w:t>References:</w:t>
      </w:r>
    </w:p>
    <w:p w:rsidR="00E76376" w:rsidRPr="00DC3246" w:rsidRDefault="00033FBE" w:rsidP="00862A67">
      <w:pPr>
        <w:widowControl w:val="0"/>
        <w:numPr>
          <w:ilvl w:val="0"/>
          <w:numId w:val="11"/>
        </w:numPr>
        <w:tabs>
          <w:tab w:val="left" w:pos="330"/>
        </w:tabs>
        <w:rPr>
          <w:snapToGrid w:val="0"/>
          <w:color w:val="000000" w:themeColor="text1"/>
        </w:rPr>
      </w:pPr>
      <w:hyperlink r:id="rId9" w:history="1">
        <w:r w:rsidR="00141C60" w:rsidRPr="00DC3246">
          <w:rPr>
            <w:rStyle w:val="Hyperlink"/>
            <w:snapToGrid w:val="0"/>
            <w:color w:val="000000" w:themeColor="text1"/>
            <w:u w:val="none"/>
          </w:rPr>
          <w:t xml:space="preserve">NYS </w:t>
        </w:r>
        <w:r w:rsidR="00E76376" w:rsidRPr="00DC3246">
          <w:rPr>
            <w:rStyle w:val="Hyperlink"/>
            <w:snapToGrid w:val="0"/>
            <w:color w:val="000000" w:themeColor="text1"/>
            <w:u w:val="none"/>
          </w:rPr>
          <w:t>Correction Law Article 23-A</w:t>
        </w:r>
      </w:hyperlink>
    </w:p>
    <w:p w:rsidR="00862A67" w:rsidRPr="00DC3246" w:rsidRDefault="00033FBE" w:rsidP="00862A67">
      <w:pPr>
        <w:widowControl w:val="0"/>
        <w:numPr>
          <w:ilvl w:val="0"/>
          <w:numId w:val="11"/>
        </w:numPr>
        <w:tabs>
          <w:tab w:val="left" w:pos="330"/>
        </w:tabs>
        <w:rPr>
          <w:snapToGrid w:val="0"/>
          <w:color w:val="000000" w:themeColor="text1"/>
        </w:rPr>
      </w:pPr>
      <w:hyperlink r:id="rId10" w:history="1">
        <w:r w:rsidR="00862A67" w:rsidRPr="00DC3246">
          <w:rPr>
            <w:rStyle w:val="Hyperlink"/>
            <w:snapToGrid w:val="0"/>
            <w:color w:val="000000" w:themeColor="text1"/>
            <w:u w:val="none"/>
          </w:rPr>
          <w:t>NYS Education Law §</w:t>
        </w:r>
        <w:r w:rsidR="00E76376" w:rsidRPr="00DC3246">
          <w:rPr>
            <w:rStyle w:val="Hyperlink"/>
            <w:snapToGrid w:val="0"/>
            <w:color w:val="000000" w:themeColor="text1"/>
            <w:u w:val="none"/>
          </w:rPr>
          <w:t>§</w:t>
        </w:r>
        <w:r w:rsidR="00862A67" w:rsidRPr="00DC3246">
          <w:rPr>
            <w:rStyle w:val="Hyperlink"/>
            <w:snapToGrid w:val="0"/>
            <w:color w:val="000000" w:themeColor="text1"/>
            <w:u w:val="none"/>
          </w:rPr>
          <w:t>305(30)</w:t>
        </w:r>
        <w:r w:rsidR="00CB61B1" w:rsidRPr="00DC3246">
          <w:rPr>
            <w:rStyle w:val="Hyperlink"/>
            <w:snapToGrid w:val="0"/>
            <w:color w:val="000000" w:themeColor="text1"/>
            <w:u w:val="none"/>
          </w:rPr>
          <w:t xml:space="preserve">, </w:t>
        </w:r>
        <w:r w:rsidR="00E76376" w:rsidRPr="00DC3246">
          <w:rPr>
            <w:rStyle w:val="Hyperlink"/>
            <w:snapToGrid w:val="0"/>
            <w:color w:val="000000" w:themeColor="text1"/>
            <w:u w:val="none"/>
          </w:rPr>
          <w:t>305(33)</w:t>
        </w:r>
        <w:r w:rsidR="00CB61B1" w:rsidRPr="00DC3246">
          <w:rPr>
            <w:rStyle w:val="Hyperlink"/>
            <w:snapToGrid w:val="0"/>
            <w:color w:val="000000" w:themeColor="text1"/>
            <w:u w:val="none"/>
          </w:rPr>
          <w:t xml:space="preserve">, </w:t>
        </w:r>
        <w:r w:rsidR="00862A67" w:rsidRPr="00DC3246">
          <w:rPr>
            <w:rStyle w:val="Hyperlink"/>
            <w:snapToGrid w:val="0"/>
            <w:color w:val="000000" w:themeColor="text1"/>
            <w:u w:val="none"/>
          </w:rPr>
          <w:t>1604</w:t>
        </w:r>
        <w:r w:rsidR="00CB61B1" w:rsidRPr="00DC3246">
          <w:rPr>
            <w:rStyle w:val="Hyperlink"/>
            <w:snapToGrid w:val="0"/>
            <w:color w:val="000000" w:themeColor="text1"/>
            <w:u w:val="none"/>
          </w:rPr>
          <w:t xml:space="preserve">, </w:t>
        </w:r>
        <w:r w:rsidR="00862A67" w:rsidRPr="00DC3246">
          <w:rPr>
            <w:rStyle w:val="Hyperlink"/>
            <w:snapToGrid w:val="0"/>
            <w:color w:val="000000" w:themeColor="text1"/>
            <w:u w:val="none"/>
          </w:rPr>
          <w:t>1709</w:t>
        </w:r>
        <w:r w:rsidR="00CB61B1" w:rsidRPr="00DC3246">
          <w:rPr>
            <w:rStyle w:val="Hyperlink"/>
            <w:snapToGrid w:val="0"/>
            <w:color w:val="000000" w:themeColor="text1"/>
            <w:u w:val="none"/>
          </w:rPr>
          <w:t xml:space="preserve">, </w:t>
        </w:r>
        <w:r w:rsidR="00862A67" w:rsidRPr="00DC3246">
          <w:rPr>
            <w:rStyle w:val="Hyperlink"/>
            <w:snapToGrid w:val="0"/>
            <w:color w:val="000000" w:themeColor="text1"/>
            <w:u w:val="none"/>
          </w:rPr>
          <w:t>1804</w:t>
        </w:r>
        <w:r w:rsidR="00262E98" w:rsidRPr="00DC3246">
          <w:rPr>
            <w:rStyle w:val="Hyperlink"/>
            <w:snapToGrid w:val="0"/>
            <w:color w:val="000000" w:themeColor="text1"/>
            <w:u w:val="none"/>
          </w:rPr>
          <w:t>, 1950, 2503, 2554, 2590</w:t>
        </w:r>
        <w:r w:rsidR="005D79E7">
          <w:rPr>
            <w:rStyle w:val="Hyperlink"/>
            <w:snapToGrid w:val="0"/>
            <w:color w:val="000000" w:themeColor="text1"/>
            <w:u w:val="none"/>
          </w:rPr>
          <w:t>-h</w:t>
        </w:r>
        <w:r w:rsidR="00262E98" w:rsidRPr="00DC3246">
          <w:rPr>
            <w:rStyle w:val="Hyperlink"/>
            <w:snapToGrid w:val="0"/>
            <w:color w:val="000000" w:themeColor="text1"/>
            <w:u w:val="none"/>
          </w:rPr>
          <w:t>, 2854, 3004-b, 3004-c, and 3035</w:t>
        </w:r>
      </w:hyperlink>
    </w:p>
    <w:p w:rsidR="00862A67" w:rsidRPr="00DC3246" w:rsidRDefault="00033FBE" w:rsidP="00862A67">
      <w:pPr>
        <w:widowControl w:val="0"/>
        <w:numPr>
          <w:ilvl w:val="0"/>
          <w:numId w:val="11"/>
        </w:numPr>
        <w:tabs>
          <w:tab w:val="left" w:pos="330"/>
        </w:tabs>
        <w:rPr>
          <w:snapToGrid w:val="0"/>
          <w:color w:val="000000" w:themeColor="text1"/>
        </w:rPr>
      </w:pPr>
      <w:hyperlink r:id="rId11" w:history="1">
        <w:r w:rsidR="00862A67" w:rsidRPr="00DC3246">
          <w:rPr>
            <w:rStyle w:val="Hyperlink"/>
            <w:snapToGrid w:val="0"/>
            <w:color w:val="000000" w:themeColor="text1"/>
            <w:u w:val="none"/>
          </w:rPr>
          <w:t>NYS Executive Law §296(16)</w:t>
        </w:r>
      </w:hyperlink>
    </w:p>
    <w:p w:rsidR="00862A67" w:rsidRPr="00DC3246" w:rsidRDefault="00033FBE" w:rsidP="00862A67">
      <w:pPr>
        <w:widowControl w:val="0"/>
        <w:numPr>
          <w:ilvl w:val="0"/>
          <w:numId w:val="11"/>
        </w:numPr>
        <w:tabs>
          <w:tab w:val="left" w:pos="330"/>
        </w:tabs>
        <w:rPr>
          <w:snapToGrid w:val="0"/>
          <w:color w:val="000000" w:themeColor="text1"/>
        </w:rPr>
      </w:pPr>
      <w:hyperlink r:id="rId12" w:history="1">
        <w:r w:rsidR="00862A67" w:rsidRPr="00DC3246">
          <w:rPr>
            <w:rStyle w:val="Hyperlink"/>
            <w:snapToGrid w:val="0"/>
            <w:color w:val="000000" w:themeColor="text1"/>
            <w:u w:val="none"/>
          </w:rPr>
          <w:t>NYS Social Services Law Article 5, Title 9-B</w:t>
        </w:r>
      </w:hyperlink>
    </w:p>
    <w:p w:rsidR="00862A67" w:rsidRPr="00DC3246" w:rsidRDefault="00033FBE" w:rsidP="00862A67">
      <w:pPr>
        <w:widowControl w:val="0"/>
        <w:numPr>
          <w:ilvl w:val="0"/>
          <w:numId w:val="11"/>
        </w:numPr>
        <w:tabs>
          <w:tab w:val="left" w:pos="330"/>
        </w:tabs>
        <w:rPr>
          <w:color w:val="000000" w:themeColor="text1"/>
        </w:rPr>
      </w:pPr>
      <w:hyperlink r:id="rId13" w:anchor="Section1.11" w:history="1">
        <w:r w:rsidR="00862A67" w:rsidRPr="00DC3246">
          <w:rPr>
            <w:rStyle w:val="Hyperlink"/>
            <w:snapToGrid w:val="0"/>
            <w:color w:val="000000" w:themeColor="text1"/>
            <w:u w:val="none"/>
          </w:rPr>
          <w:t>8 NYCRR §</w:t>
        </w:r>
        <w:r w:rsidR="00862A67" w:rsidRPr="00DC3246">
          <w:rPr>
            <w:rStyle w:val="Hyperlink"/>
            <w:color w:val="000000" w:themeColor="text1"/>
            <w:u w:val="none"/>
          </w:rPr>
          <w:t>80-1.11 and Part 87</w:t>
        </w:r>
      </w:hyperlink>
    </w:p>
    <w:p w:rsidR="00262E98" w:rsidRDefault="00262E98" w:rsidP="00262E98">
      <w:pPr>
        <w:widowControl w:val="0"/>
        <w:numPr>
          <w:ilvl w:val="0"/>
          <w:numId w:val="11"/>
        </w:numPr>
        <w:tabs>
          <w:tab w:val="left" w:pos="330"/>
        </w:tabs>
        <w:jc w:val="both"/>
      </w:pPr>
      <w:r>
        <w:t xml:space="preserve">Administrative Regulation 5156R.1 – Fingerprint Clearance of New Hires </w:t>
      </w:r>
      <w:r w:rsidR="00521D0D">
        <w:t>and Other Situations Where Fingerprinting is Required</w:t>
      </w:r>
    </w:p>
    <w:p w:rsidR="00BB6E4C" w:rsidRDefault="00BB6E4C"/>
    <w:p w:rsidR="00262E98" w:rsidRDefault="00262E98"/>
    <w:p w:rsidR="00BB6E4C" w:rsidRDefault="00F11F8E" w:rsidP="00F11F8E">
      <w:pPr>
        <w:tabs>
          <w:tab w:val="left" w:pos="547"/>
          <w:tab w:val="left" w:pos="1080"/>
          <w:tab w:val="left" w:pos="1440"/>
          <w:tab w:val="left" w:pos="4507"/>
          <w:tab w:val="left" w:pos="7200"/>
          <w:tab w:val="left" w:pos="9000"/>
        </w:tabs>
        <w:jc w:val="both"/>
        <w:rPr>
          <w:sz w:val="18"/>
        </w:rPr>
      </w:pPr>
      <w:r>
        <w:rPr>
          <w:sz w:val="18"/>
        </w:rPr>
        <w:t xml:space="preserve">First </w:t>
      </w:r>
      <w:r w:rsidR="00BB6E4C">
        <w:rPr>
          <w:sz w:val="18"/>
        </w:rPr>
        <w:t>Adopted:  7/1/</w:t>
      </w:r>
      <w:r w:rsidR="00DC3246">
        <w:rPr>
          <w:sz w:val="18"/>
        </w:rPr>
        <w:t>20</w:t>
      </w:r>
      <w:r w:rsidR="00BB6E4C">
        <w:rPr>
          <w:sz w:val="18"/>
        </w:rPr>
        <w:t>03</w:t>
      </w:r>
    </w:p>
    <w:p w:rsidR="00BB6E4C" w:rsidRDefault="00F11F8E" w:rsidP="00F11F8E">
      <w:pPr>
        <w:tabs>
          <w:tab w:val="left" w:pos="547"/>
          <w:tab w:val="left" w:pos="1080"/>
          <w:tab w:val="left" w:pos="1440"/>
          <w:tab w:val="left" w:pos="4507"/>
          <w:tab w:val="left" w:pos="7200"/>
          <w:tab w:val="left" w:pos="9000"/>
        </w:tabs>
        <w:jc w:val="both"/>
        <w:rPr>
          <w:sz w:val="18"/>
        </w:rPr>
      </w:pPr>
      <w:r>
        <w:rPr>
          <w:sz w:val="18"/>
        </w:rPr>
        <w:t>Re</w:t>
      </w:r>
      <w:r w:rsidR="00E9545C">
        <w:rPr>
          <w:sz w:val="18"/>
        </w:rPr>
        <w:t>adopt</w:t>
      </w:r>
      <w:r>
        <w:rPr>
          <w:sz w:val="18"/>
        </w:rPr>
        <w:t>ed</w:t>
      </w:r>
      <w:r w:rsidR="00BB6E4C">
        <w:rPr>
          <w:sz w:val="18"/>
        </w:rPr>
        <w:t xml:space="preserve">:  </w:t>
      </w:r>
      <w:r w:rsidR="00E9545C">
        <w:rPr>
          <w:sz w:val="18"/>
        </w:rPr>
        <w:t>7/11/</w:t>
      </w:r>
      <w:r w:rsidR="00DC3246">
        <w:rPr>
          <w:sz w:val="18"/>
        </w:rPr>
        <w:t>20</w:t>
      </w:r>
      <w:r w:rsidR="00E9545C">
        <w:rPr>
          <w:sz w:val="18"/>
        </w:rPr>
        <w:t>07</w:t>
      </w:r>
    </w:p>
    <w:p w:rsidR="00D67090" w:rsidRDefault="00D67090" w:rsidP="00F11F8E">
      <w:pPr>
        <w:tabs>
          <w:tab w:val="left" w:pos="547"/>
          <w:tab w:val="left" w:pos="1080"/>
          <w:tab w:val="left" w:pos="1440"/>
          <w:tab w:val="left" w:pos="4507"/>
          <w:tab w:val="left" w:pos="7200"/>
          <w:tab w:val="left" w:pos="9000"/>
        </w:tabs>
        <w:jc w:val="both"/>
        <w:rPr>
          <w:sz w:val="18"/>
        </w:rPr>
      </w:pPr>
      <w:r>
        <w:rPr>
          <w:sz w:val="18"/>
        </w:rPr>
        <w:t xml:space="preserve">Readopted:  </w:t>
      </w:r>
      <w:r w:rsidR="00903432">
        <w:rPr>
          <w:sz w:val="18"/>
        </w:rPr>
        <w:t>2/29/</w:t>
      </w:r>
      <w:r w:rsidR="00DC3246">
        <w:rPr>
          <w:sz w:val="18"/>
        </w:rPr>
        <w:t>20</w:t>
      </w:r>
      <w:r w:rsidR="00903432">
        <w:rPr>
          <w:sz w:val="18"/>
        </w:rPr>
        <w:t>12</w:t>
      </w:r>
    </w:p>
    <w:p w:rsidR="002030E3" w:rsidRDefault="002030E3" w:rsidP="00F11F8E">
      <w:pPr>
        <w:tabs>
          <w:tab w:val="left" w:pos="547"/>
          <w:tab w:val="left" w:pos="1080"/>
          <w:tab w:val="left" w:pos="1440"/>
          <w:tab w:val="left" w:pos="4507"/>
          <w:tab w:val="left" w:pos="7200"/>
          <w:tab w:val="left" w:pos="9000"/>
        </w:tabs>
        <w:jc w:val="both"/>
        <w:rPr>
          <w:sz w:val="18"/>
        </w:rPr>
      </w:pPr>
      <w:r>
        <w:rPr>
          <w:sz w:val="18"/>
        </w:rPr>
        <w:t xml:space="preserve">Readopted:  </w:t>
      </w:r>
      <w:r w:rsidR="00081225">
        <w:rPr>
          <w:sz w:val="18"/>
        </w:rPr>
        <w:t>8/29/</w:t>
      </w:r>
      <w:r w:rsidR="00DC3246">
        <w:rPr>
          <w:sz w:val="18"/>
        </w:rPr>
        <w:t>20</w:t>
      </w:r>
      <w:r w:rsidR="00081225">
        <w:rPr>
          <w:sz w:val="18"/>
        </w:rPr>
        <w:t>12</w:t>
      </w:r>
    </w:p>
    <w:p w:rsidR="00BB6E4C" w:rsidRDefault="00DC3246" w:rsidP="00F958AD">
      <w:pPr>
        <w:tabs>
          <w:tab w:val="left" w:pos="547"/>
          <w:tab w:val="left" w:pos="1080"/>
          <w:tab w:val="left" w:pos="1440"/>
          <w:tab w:val="left" w:pos="4507"/>
          <w:tab w:val="left" w:pos="7200"/>
          <w:tab w:val="left" w:pos="9000"/>
        </w:tabs>
        <w:jc w:val="both"/>
        <w:rPr>
          <w:sz w:val="18"/>
        </w:rPr>
      </w:pPr>
      <w:r>
        <w:rPr>
          <w:sz w:val="18"/>
        </w:rPr>
        <w:t xml:space="preserve">Readopted:  </w:t>
      </w:r>
      <w:r w:rsidR="00C83BCB">
        <w:rPr>
          <w:sz w:val="18"/>
        </w:rPr>
        <w:t>3</w:t>
      </w:r>
      <w:r>
        <w:rPr>
          <w:sz w:val="18"/>
        </w:rPr>
        <w:t>/</w:t>
      </w:r>
      <w:r w:rsidR="00C83BCB">
        <w:rPr>
          <w:sz w:val="18"/>
        </w:rPr>
        <w:t>16</w:t>
      </w:r>
      <w:r>
        <w:rPr>
          <w:sz w:val="18"/>
        </w:rPr>
        <w:t>/201</w:t>
      </w:r>
      <w:r w:rsidR="0015399E">
        <w:rPr>
          <w:sz w:val="18"/>
        </w:rPr>
        <w:t>6</w:t>
      </w:r>
    </w:p>
    <w:p w:rsidR="00F958AD" w:rsidRPr="00F958AD" w:rsidRDefault="00F958AD" w:rsidP="00F958AD">
      <w:pPr>
        <w:tabs>
          <w:tab w:val="left" w:pos="547"/>
          <w:tab w:val="left" w:pos="1080"/>
          <w:tab w:val="left" w:pos="1440"/>
          <w:tab w:val="left" w:pos="4507"/>
          <w:tab w:val="left" w:pos="7200"/>
          <w:tab w:val="left" w:pos="9000"/>
        </w:tabs>
        <w:jc w:val="both"/>
        <w:rPr>
          <w:sz w:val="18"/>
        </w:rPr>
      </w:pPr>
    </w:p>
    <w:sectPr w:rsidR="00F958AD" w:rsidRPr="00F958AD" w:rsidSect="00F958AD">
      <w:headerReference w:type="default" r:id="rId14"/>
      <w:headerReference w:type="first" r:id="rId15"/>
      <w:pgSz w:w="12240" w:h="15840"/>
      <w:pgMar w:top="1296" w:right="1440" w:bottom="1152"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6AC4" w:rsidRDefault="005C6AC4">
      <w:r>
        <w:separator/>
      </w:r>
    </w:p>
  </w:endnote>
  <w:endnote w:type="continuationSeparator" w:id="0">
    <w:p w:rsidR="005C6AC4" w:rsidRDefault="005C6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6AC4" w:rsidRDefault="005C6AC4">
      <w:r>
        <w:separator/>
      </w:r>
    </w:p>
  </w:footnote>
  <w:footnote w:type="continuationSeparator" w:id="0">
    <w:p w:rsidR="005C6AC4" w:rsidRDefault="005C6A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E4C" w:rsidRDefault="00BB6E4C">
    <w:pPr>
      <w:pStyle w:val="Header"/>
      <w:jc w:val="right"/>
      <w:rPr>
        <w:b/>
        <w:bCs/>
        <w:sz w:val="20"/>
      </w:rPr>
    </w:pPr>
    <w:r>
      <w:rPr>
        <w:b/>
        <w:bCs/>
        <w:sz w:val="20"/>
      </w:rPr>
      <w:t>Policy 5156 – Fingerprinting of Prospective Employees</w:t>
    </w:r>
  </w:p>
  <w:p w:rsidR="00BB6E4C" w:rsidRDefault="00BB6E4C">
    <w:pPr>
      <w:pStyle w:val="Header"/>
      <w:jc w:val="right"/>
      <w:rPr>
        <w:rStyle w:val="PageNumber"/>
        <w:sz w:val="20"/>
      </w:rPr>
    </w:pPr>
    <w:r>
      <w:rPr>
        <w:b/>
        <w:bCs/>
        <w:sz w:val="20"/>
      </w:rPr>
      <w:t xml:space="preserve">Page </w:t>
    </w:r>
    <w:r>
      <w:rPr>
        <w:b/>
        <w:bCs/>
        <w:sz w:val="20"/>
      </w:rPr>
      <w:fldChar w:fldCharType="begin"/>
    </w:r>
    <w:r>
      <w:rPr>
        <w:b/>
        <w:bCs/>
        <w:sz w:val="20"/>
      </w:rPr>
      <w:instrText xml:space="preserve"> PAGE </w:instrText>
    </w:r>
    <w:r>
      <w:rPr>
        <w:b/>
        <w:bCs/>
        <w:sz w:val="20"/>
      </w:rPr>
      <w:fldChar w:fldCharType="separate"/>
    </w:r>
    <w:r w:rsidR="00033FBE">
      <w:rPr>
        <w:b/>
        <w:bCs/>
        <w:noProof/>
        <w:sz w:val="20"/>
      </w:rPr>
      <w:t>2</w:t>
    </w:r>
    <w:r>
      <w:rPr>
        <w:b/>
        <w:bCs/>
        <w:sz w:val="20"/>
      </w:rPr>
      <w:fldChar w:fldCharType="end"/>
    </w:r>
    <w:r>
      <w:rPr>
        <w:b/>
        <w:bCs/>
        <w:sz w:val="20"/>
      </w:rPr>
      <w:t xml:space="preserve"> of </w:t>
    </w:r>
    <w:r>
      <w:rPr>
        <w:b/>
        <w:bCs/>
        <w:sz w:val="20"/>
      </w:rPr>
      <w:fldChar w:fldCharType="begin"/>
    </w:r>
    <w:r>
      <w:rPr>
        <w:b/>
        <w:bCs/>
        <w:sz w:val="20"/>
      </w:rPr>
      <w:instrText xml:space="preserve"> NUMPAGES </w:instrText>
    </w:r>
    <w:r>
      <w:rPr>
        <w:b/>
        <w:bCs/>
        <w:sz w:val="20"/>
      </w:rPr>
      <w:fldChar w:fldCharType="separate"/>
    </w:r>
    <w:r w:rsidR="00033FBE">
      <w:rPr>
        <w:b/>
        <w:bCs/>
        <w:noProof/>
        <w:sz w:val="20"/>
      </w:rPr>
      <w:t>2</w:t>
    </w:r>
    <w:r>
      <w:rPr>
        <w:b/>
        <w:bCs/>
        <w:sz w:val="20"/>
      </w:rPr>
      <w:fldChar w:fldCharType="end"/>
    </w:r>
  </w:p>
  <w:p w:rsidR="00BB6E4C" w:rsidRDefault="00BB6E4C">
    <w:pPr>
      <w:pStyle w:val="Header"/>
      <w:jc w:val="right"/>
      <w:rPr>
        <w:rStyle w:val="PageNumber"/>
        <w:sz w:val="20"/>
      </w:rPr>
    </w:pPr>
  </w:p>
  <w:p w:rsidR="00BB6E4C" w:rsidRDefault="00BB6E4C">
    <w:pPr>
      <w:pStyle w:val="Header"/>
      <w:jc w:val="right"/>
      <w:rPr>
        <w:b/>
        <w:bCs/>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C24" w:rsidRPr="00F07C24" w:rsidRDefault="00F92668" w:rsidP="00F07C24">
    <w:pPr>
      <w:pStyle w:val="Header"/>
      <w:jc w:val="right"/>
      <w:rPr>
        <w:b/>
        <w:sz w:val="20"/>
        <w:szCs w:val="20"/>
      </w:rPr>
    </w:pPr>
    <w:r>
      <w:rPr>
        <w:b/>
        <w:noProof/>
        <w:sz w:val="20"/>
        <w:szCs w:val="20"/>
      </w:rPr>
      <mc:AlternateContent>
        <mc:Choice Requires="wps">
          <w:drawing>
            <wp:anchor distT="0" distB="0" distL="114300" distR="114300" simplePos="0" relativeHeight="251659264" behindDoc="0" locked="0" layoutInCell="1" allowOverlap="1" wp14:anchorId="67253E91" wp14:editId="1ADE2010">
              <wp:simplePos x="0" y="0"/>
              <wp:positionH relativeFrom="column">
                <wp:posOffset>-95250</wp:posOffset>
              </wp:positionH>
              <wp:positionV relativeFrom="paragraph">
                <wp:posOffset>-66675</wp:posOffset>
              </wp:positionV>
              <wp:extent cx="1741805" cy="1033145"/>
              <wp:effectExtent l="0" t="0" r="1270" b="0"/>
              <wp:wrapNone/>
              <wp:docPr id="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1805" cy="10331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07C24" w:rsidRDefault="00F92668" w:rsidP="00F07C24">
                          <w:r>
                            <w:rPr>
                              <w:noProof/>
                            </w:rPr>
                            <w:drawing>
                              <wp:inline distT="0" distB="0" distL="0" distR="0" wp14:anchorId="79BA8DB4" wp14:editId="04DB2FAD">
                                <wp:extent cx="1558290" cy="938530"/>
                                <wp:effectExtent l="0" t="0" r="3810" b="0"/>
                                <wp:docPr id="6" name="Picture 1" descr="Black, ESB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ck, ESB Blu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8290" cy="93853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7.5pt;margin-top:-5.25pt;width:137.15pt;height:81.3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" stroked="f">
              <v:textbox style="mso-fit-shape-to-text:t">
                <w:txbxContent>
                  <w:p w:rsidR="00F07C24" w:rsidRDefault="00F92668" w:rsidP="00F07C24">
                    <w:r>
                      <w:rPr>
                        <w:noProof/>
                      </w:rPr>
                      <w:drawing>
                        <wp:inline distT="0" distB="0" distL="0" distR="0" wp14:anchorId="79BA8DB4" wp14:editId="04DB2FAD">
                          <wp:extent cx="1558290" cy="938530"/>
                          <wp:effectExtent l="0" t="0" r="3810" b="0"/>
                          <wp:docPr id="6" name="Picture 1" descr="Black, ESB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ck, ESB Blu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8290" cy="938530"/>
                                  </a:xfrm>
                                  <a:prstGeom prst="rect">
                                    <a:avLst/>
                                  </a:prstGeom>
                                  <a:noFill/>
                                  <a:ln>
                                    <a:noFill/>
                                  </a:ln>
                                </pic:spPr>
                              </pic:pic>
                            </a:graphicData>
                          </a:graphic>
                        </wp:inline>
                      </w:drawing>
                    </w:r>
                  </w:p>
                </w:txbxContent>
              </v:textbox>
            </v:shape>
          </w:pict>
        </mc:Fallback>
      </mc:AlternateContent>
    </w:r>
    <w:r>
      <w:rPr>
        <w:noProof/>
        <w:sz w:val="20"/>
        <w:szCs w:val="20"/>
      </w:rPr>
      <mc:AlternateContent>
        <mc:Choice Requires="wps">
          <w:drawing>
            <wp:anchor distT="0" distB="0" distL="114300" distR="114300" simplePos="0" relativeHeight="251658240" behindDoc="0" locked="0" layoutInCell="1" allowOverlap="1" wp14:anchorId="5680C20E" wp14:editId="24A16E6D">
              <wp:simplePos x="0" y="0"/>
              <wp:positionH relativeFrom="column">
                <wp:posOffset>1828800</wp:posOffset>
              </wp:positionH>
              <wp:positionV relativeFrom="paragraph">
                <wp:posOffset>-38100</wp:posOffset>
              </wp:positionV>
              <wp:extent cx="0" cy="1581785"/>
              <wp:effectExtent l="19050" t="19050" r="19050" b="27940"/>
              <wp:wrapNone/>
              <wp:docPr id="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81785"/>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3pt" to="2in,1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" strokeweight="3pt"/>
          </w:pict>
        </mc:Fallback>
      </mc:AlternateContent>
    </w:r>
    <w:r>
      <w:rPr>
        <w:b/>
        <w:noProof/>
        <w:sz w:val="20"/>
        <w:szCs w:val="20"/>
      </w:rPr>
      <mc:AlternateContent>
        <mc:Choice Requires="wps">
          <w:drawing>
            <wp:anchor distT="0" distB="0" distL="114300" distR="114300" simplePos="0" relativeHeight="251656192" behindDoc="0" locked="0" layoutInCell="1" allowOverlap="1" wp14:anchorId="60160F2E" wp14:editId="495151C5">
              <wp:simplePos x="0" y="0"/>
              <wp:positionH relativeFrom="column">
                <wp:posOffset>1905000</wp:posOffset>
              </wp:positionH>
              <wp:positionV relativeFrom="paragraph">
                <wp:posOffset>114300</wp:posOffset>
              </wp:positionV>
              <wp:extent cx="1676400" cy="1257300"/>
              <wp:effectExtent l="0" t="0" r="0" b="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07C24" w:rsidRDefault="00F07C24" w:rsidP="00F07C24">
                          <w:pPr>
                            <w:rPr>
                              <w:rFonts w:ascii="Arial Narrow" w:hAnsi="Arial Narrow"/>
                              <w:sz w:val="32"/>
                              <w:szCs w:val="32"/>
                            </w:rPr>
                          </w:pPr>
                          <w:r w:rsidRPr="001731CB">
                            <w:rPr>
                              <w:rFonts w:ascii="Arial Narrow" w:hAnsi="Arial Narrow"/>
                              <w:sz w:val="72"/>
                              <w:szCs w:val="72"/>
                            </w:rPr>
                            <w:t>Board</w:t>
                          </w:r>
                        </w:p>
                        <w:p w:rsidR="00F07C24" w:rsidRDefault="00F07C24" w:rsidP="00F07C24">
                          <w:pPr>
                            <w:rPr>
                              <w:rFonts w:ascii="Arial Narrow" w:hAnsi="Arial Narrow"/>
                              <w:sz w:val="72"/>
                              <w:szCs w:val="72"/>
                            </w:rPr>
                          </w:pPr>
                          <w:r>
                            <w:rPr>
                              <w:rFonts w:ascii="Arial Narrow" w:hAnsi="Arial Narrow"/>
                              <w:sz w:val="72"/>
                              <w:szCs w:val="72"/>
                            </w:rPr>
                            <w:t>Policy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7" type="#_x0000_t202" style="position:absolute;left:0;text-align:left;margin-left:150pt;margin-top:9pt;width:132pt;height:9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" stroked="f">
              <v:textbox>
                <w:txbxContent>
                  <w:p w:rsidR="00F07C24" w:rsidRDefault="00F07C24" w:rsidP="00F07C24">
                    <w:pPr>
                      <w:rPr>
                        <w:rFonts w:ascii="Arial Narrow" w:hAnsi="Arial Narrow"/>
                        <w:sz w:val="32"/>
                        <w:szCs w:val="32"/>
                      </w:rPr>
                    </w:pPr>
                    <w:r w:rsidRPr="001731CB">
                      <w:rPr>
                        <w:rFonts w:ascii="Arial Narrow" w:hAnsi="Arial Narrow"/>
                        <w:sz w:val="72"/>
                        <w:szCs w:val="72"/>
                      </w:rPr>
                      <w:t>Board</w:t>
                    </w:r>
                  </w:p>
                  <w:p w:rsidR="00F07C24" w:rsidRDefault="00F07C24" w:rsidP="00F07C24">
                    <w:pPr>
                      <w:rPr>
                        <w:rFonts w:ascii="Arial Narrow" w:hAnsi="Arial Narrow"/>
                        <w:sz w:val="72"/>
                        <w:szCs w:val="72"/>
                      </w:rPr>
                    </w:pPr>
                    <w:r>
                      <w:rPr>
                        <w:rFonts w:ascii="Arial Narrow" w:hAnsi="Arial Narrow"/>
                        <w:sz w:val="72"/>
                        <w:szCs w:val="72"/>
                      </w:rPr>
                      <w:t>Policy</w:t>
                    </w:r>
                  </w:p>
                </w:txbxContent>
              </v:textbox>
            </v:shape>
          </w:pict>
        </mc:Fallback>
      </mc:AlternateContent>
    </w:r>
    <w:r w:rsidR="00F07C24" w:rsidRPr="00F07C24">
      <w:rPr>
        <w:b/>
        <w:sz w:val="20"/>
        <w:szCs w:val="20"/>
      </w:rPr>
      <w:t>5156</w:t>
    </w:r>
  </w:p>
  <w:p w:rsidR="00F07C24" w:rsidRPr="00F07C24" w:rsidRDefault="00F07C24" w:rsidP="00F07C24">
    <w:pPr>
      <w:pStyle w:val="Header"/>
      <w:jc w:val="right"/>
      <w:rPr>
        <w:b/>
        <w:sz w:val="20"/>
        <w:szCs w:val="20"/>
      </w:rPr>
    </w:pPr>
    <w:r w:rsidRPr="00F07C24">
      <w:rPr>
        <w:b/>
        <w:sz w:val="20"/>
        <w:szCs w:val="20"/>
      </w:rPr>
      <w:t xml:space="preserve">Page </w:t>
    </w:r>
    <w:r w:rsidRPr="00F07C24">
      <w:rPr>
        <w:rStyle w:val="PageNumber"/>
        <w:b/>
        <w:sz w:val="20"/>
        <w:szCs w:val="20"/>
      </w:rPr>
      <w:fldChar w:fldCharType="begin"/>
    </w:r>
    <w:r w:rsidRPr="00F07C24">
      <w:rPr>
        <w:rStyle w:val="PageNumber"/>
        <w:b/>
        <w:sz w:val="20"/>
        <w:szCs w:val="20"/>
      </w:rPr>
      <w:instrText xml:space="preserve"> PAGE </w:instrText>
    </w:r>
    <w:r w:rsidRPr="00F07C24">
      <w:rPr>
        <w:rStyle w:val="PageNumber"/>
        <w:b/>
        <w:sz w:val="20"/>
        <w:szCs w:val="20"/>
      </w:rPr>
      <w:fldChar w:fldCharType="separate"/>
    </w:r>
    <w:r w:rsidR="00033FBE">
      <w:rPr>
        <w:rStyle w:val="PageNumber"/>
        <w:b/>
        <w:noProof/>
        <w:sz w:val="20"/>
        <w:szCs w:val="20"/>
      </w:rPr>
      <w:t>1</w:t>
    </w:r>
    <w:r w:rsidRPr="00F07C24">
      <w:rPr>
        <w:rStyle w:val="PageNumber"/>
        <w:b/>
        <w:sz w:val="20"/>
        <w:szCs w:val="20"/>
      </w:rPr>
      <w:fldChar w:fldCharType="end"/>
    </w:r>
    <w:r w:rsidRPr="00F07C24">
      <w:rPr>
        <w:b/>
        <w:sz w:val="20"/>
        <w:szCs w:val="20"/>
      </w:rPr>
      <w:t xml:space="preserve"> of </w:t>
    </w:r>
    <w:r w:rsidRPr="00F07C24">
      <w:rPr>
        <w:rStyle w:val="PageNumber"/>
        <w:b/>
        <w:sz w:val="20"/>
        <w:szCs w:val="20"/>
      </w:rPr>
      <w:fldChar w:fldCharType="begin"/>
    </w:r>
    <w:r w:rsidRPr="00F07C24">
      <w:rPr>
        <w:rStyle w:val="PageNumber"/>
        <w:b/>
        <w:sz w:val="20"/>
        <w:szCs w:val="20"/>
      </w:rPr>
      <w:instrText xml:space="preserve"> NUMPAGES </w:instrText>
    </w:r>
    <w:r w:rsidRPr="00F07C24">
      <w:rPr>
        <w:rStyle w:val="PageNumber"/>
        <w:b/>
        <w:sz w:val="20"/>
        <w:szCs w:val="20"/>
      </w:rPr>
      <w:fldChar w:fldCharType="separate"/>
    </w:r>
    <w:r w:rsidR="00033FBE">
      <w:rPr>
        <w:rStyle w:val="PageNumber"/>
        <w:b/>
        <w:noProof/>
        <w:sz w:val="20"/>
        <w:szCs w:val="20"/>
      </w:rPr>
      <w:t>2</w:t>
    </w:r>
    <w:r w:rsidRPr="00F07C24">
      <w:rPr>
        <w:rStyle w:val="PageNumber"/>
        <w:b/>
        <w:sz w:val="20"/>
        <w:szCs w:val="20"/>
      </w:rPr>
      <w:fldChar w:fldCharType="end"/>
    </w:r>
  </w:p>
  <w:p w:rsidR="00F07C24" w:rsidRPr="00F07C24" w:rsidRDefault="00F07C24" w:rsidP="00F07C24">
    <w:pPr>
      <w:pStyle w:val="Header"/>
      <w:jc w:val="right"/>
      <w:rPr>
        <w:b/>
        <w:sz w:val="20"/>
        <w:szCs w:val="20"/>
      </w:rPr>
    </w:pPr>
  </w:p>
  <w:p w:rsidR="00F07C24" w:rsidRDefault="00F07C24" w:rsidP="00F07C24">
    <w:pPr>
      <w:pStyle w:val="Header"/>
      <w:jc w:val="right"/>
      <w:rPr>
        <w:b/>
      </w:rPr>
    </w:pPr>
  </w:p>
  <w:p w:rsidR="00F07C24" w:rsidRPr="00FD016B" w:rsidRDefault="00F07C24" w:rsidP="00F07C24">
    <w:pPr>
      <w:pStyle w:val="Header"/>
      <w:jc w:val="right"/>
      <w:rPr>
        <w:b/>
        <w:sz w:val="24"/>
      </w:rPr>
    </w:pPr>
    <w:r>
      <w:rPr>
        <w:b/>
        <w:sz w:val="24"/>
      </w:rPr>
      <w:t>Fingerprinting of</w:t>
    </w:r>
  </w:p>
  <w:p w:rsidR="00F07C24" w:rsidRPr="00FD016B" w:rsidRDefault="00F07C24" w:rsidP="00F07C24">
    <w:pPr>
      <w:pStyle w:val="Header"/>
      <w:jc w:val="right"/>
      <w:rPr>
        <w:b/>
        <w:sz w:val="32"/>
      </w:rPr>
    </w:pPr>
    <w:r>
      <w:rPr>
        <w:b/>
        <w:sz w:val="24"/>
      </w:rPr>
      <w:t>Prospective Employees</w:t>
    </w:r>
  </w:p>
  <w:p w:rsidR="00F07C24" w:rsidRPr="000A78A3" w:rsidRDefault="00F07C24" w:rsidP="00F07C24">
    <w:pPr>
      <w:pStyle w:val="Header"/>
      <w:jc w:val="right"/>
      <w:rPr>
        <w:b/>
        <w:sz w:val="24"/>
      </w:rPr>
    </w:pPr>
  </w:p>
  <w:p w:rsidR="00F07C24" w:rsidRDefault="00F07C24" w:rsidP="00F07C24">
    <w:pPr>
      <w:pStyle w:val="Header"/>
      <w:rPr>
        <w:rFonts w:ascii="Arial Narrow" w:hAnsi="Arial Narrow"/>
        <w:b/>
        <w:sz w:val="16"/>
        <w:szCs w:val="16"/>
      </w:rPr>
    </w:pPr>
    <w:r>
      <w:rPr>
        <w:rFonts w:ascii="Arial Narrow" w:hAnsi="Arial Narrow"/>
        <w:b/>
        <w:sz w:val="16"/>
        <w:szCs w:val="16"/>
      </w:rPr>
      <w:t xml:space="preserve">First Supervisory District of </w:t>
    </w:r>
    <w:smartTag w:uri="urn:schemas-microsoft-com:office:smarttags" w:element="place">
      <w:smartTag w:uri="urn:schemas-microsoft-com:office:smarttags" w:element="PlaceName">
        <w:r>
          <w:rPr>
            <w:rFonts w:ascii="Arial Narrow" w:hAnsi="Arial Narrow"/>
            <w:b/>
            <w:sz w:val="16"/>
            <w:szCs w:val="16"/>
          </w:rPr>
          <w:t>Suffolk</w:t>
        </w:r>
      </w:smartTag>
      <w:r>
        <w:rPr>
          <w:rFonts w:ascii="Arial Narrow" w:hAnsi="Arial Narrow"/>
          <w:b/>
          <w:sz w:val="16"/>
          <w:szCs w:val="16"/>
        </w:rPr>
        <w:t xml:space="preserve"> </w:t>
      </w:r>
      <w:smartTag w:uri="urn:schemas-microsoft-com:office:smarttags" w:element="PlaceType">
        <w:r>
          <w:rPr>
            <w:rFonts w:ascii="Arial Narrow" w:hAnsi="Arial Narrow"/>
            <w:b/>
            <w:sz w:val="16"/>
            <w:szCs w:val="16"/>
          </w:rPr>
          <w:t>County</w:t>
        </w:r>
      </w:smartTag>
    </w:smartTag>
  </w:p>
  <w:p w:rsidR="00F07C24" w:rsidRDefault="00F07C24" w:rsidP="00F07C24">
    <w:pPr>
      <w:pStyle w:val="Header"/>
      <w:rPr>
        <w:rFonts w:ascii="Arial Narrow" w:hAnsi="Arial Narrow"/>
        <w:b/>
        <w:sz w:val="16"/>
        <w:szCs w:val="16"/>
      </w:rPr>
    </w:pPr>
    <w:r>
      <w:rPr>
        <w:rFonts w:ascii="Arial Narrow" w:hAnsi="Arial Narrow"/>
        <w:b/>
        <w:sz w:val="16"/>
        <w:szCs w:val="16"/>
      </w:rPr>
      <w:t xml:space="preserve">201 </w:t>
    </w:r>
    <w:smartTag w:uri="urn:schemas-microsoft-com:office:smarttags" w:element="place">
      <w:smartTag w:uri="urn:schemas-microsoft-com:office:smarttags" w:element="City">
        <w:r>
          <w:rPr>
            <w:rFonts w:ascii="Arial Narrow" w:hAnsi="Arial Narrow"/>
            <w:b/>
            <w:sz w:val="16"/>
            <w:szCs w:val="16"/>
          </w:rPr>
          <w:t>Sunrise</w:t>
        </w:r>
      </w:smartTag>
    </w:smartTag>
    <w:r>
      <w:rPr>
        <w:rFonts w:ascii="Arial Narrow" w:hAnsi="Arial Narrow"/>
        <w:b/>
        <w:sz w:val="16"/>
        <w:szCs w:val="16"/>
      </w:rPr>
      <w:t xml:space="preserve"> Highway</w:t>
    </w:r>
  </w:p>
  <w:p w:rsidR="00F07C24" w:rsidRDefault="00F07C24" w:rsidP="00F07C24">
    <w:pPr>
      <w:pStyle w:val="Header"/>
      <w:rPr>
        <w:rFonts w:ascii="Arial Narrow" w:hAnsi="Arial Narrow"/>
        <w:b/>
        <w:sz w:val="16"/>
        <w:szCs w:val="16"/>
      </w:rPr>
    </w:pPr>
    <w:smartTag w:uri="urn:schemas-microsoft-com:office:smarttags" w:element="place">
      <w:smartTag w:uri="urn:schemas-microsoft-com:office:smarttags" w:element="City">
        <w:r>
          <w:rPr>
            <w:rFonts w:ascii="Arial Narrow" w:hAnsi="Arial Narrow"/>
            <w:b/>
            <w:sz w:val="16"/>
            <w:szCs w:val="16"/>
          </w:rPr>
          <w:t>Patchogue</w:t>
        </w:r>
      </w:smartTag>
      <w:r>
        <w:rPr>
          <w:rFonts w:ascii="Arial Narrow" w:hAnsi="Arial Narrow"/>
          <w:b/>
          <w:sz w:val="16"/>
          <w:szCs w:val="16"/>
        </w:rPr>
        <w:t xml:space="preserve">, </w:t>
      </w:r>
      <w:smartTag w:uri="urn:schemas-microsoft-com:office:smarttags" w:element="State">
        <w:r>
          <w:rPr>
            <w:rFonts w:ascii="Arial Narrow" w:hAnsi="Arial Narrow"/>
            <w:b/>
            <w:sz w:val="16"/>
            <w:szCs w:val="16"/>
          </w:rPr>
          <w:t>New York</w:t>
        </w:r>
      </w:smartTag>
      <w:r>
        <w:rPr>
          <w:rFonts w:ascii="Arial Narrow" w:hAnsi="Arial Narrow"/>
          <w:b/>
          <w:sz w:val="16"/>
          <w:szCs w:val="16"/>
        </w:rPr>
        <w:t xml:space="preserve"> </w:t>
      </w:r>
      <w:smartTag w:uri="urn:schemas-microsoft-com:office:smarttags" w:element="PostalCode">
        <w:r>
          <w:rPr>
            <w:rFonts w:ascii="Arial Narrow" w:hAnsi="Arial Narrow"/>
            <w:b/>
            <w:sz w:val="16"/>
            <w:szCs w:val="16"/>
          </w:rPr>
          <w:t>11772</w:t>
        </w:r>
      </w:smartTag>
    </w:smartTag>
  </w:p>
  <w:p w:rsidR="00F07C24" w:rsidRPr="008D1520" w:rsidRDefault="00F07C24" w:rsidP="00F07C24">
    <w:pPr>
      <w:pStyle w:val="Header"/>
      <w:rPr>
        <w:rFonts w:ascii="Arial Narrow" w:hAnsi="Arial Narrow"/>
        <w:sz w:val="10"/>
        <w:szCs w:val="16"/>
      </w:rPr>
    </w:pPr>
  </w:p>
  <w:p w:rsidR="00F07C24" w:rsidRPr="000A78A3" w:rsidRDefault="00F92668" w:rsidP="00F07C24">
    <w:pPr>
      <w:pStyle w:val="Header"/>
      <w:rPr>
        <w:szCs w:val="16"/>
      </w:rPr>
    </w:pPr>
    <w:r>
      <w:rPr>
        <w:rFonts w:ascii="Arial Narrow" w:hAnsi="Arial Narrow"/>
        <w:noProof/>
        <w:sz w:val="16"/>
        <w:szCs w:val="16"/>
      </w:rPr>
      <mc:AlternateContent>
        <mc:Choice Requires="wps">
          <w:drawing>
            <wp:anchor distT="0" distB="0" distL="114300" distR="114300" simplePos="0" relativeHeight="251657216" behindDoc="0" locked="0" layoutInCell="1" allowOverlap="1" wp14:anchorId="1AFBA0D7" wp14:editId="425625CE">
              <wp:simplePos x="0" y="0"/>
              <wp:positionH relativeFrom="column">
                <wp:posOffset>0</wp:posOffset>
              </wp:positionH>
              <wp:positionV relativeFrom="paragraph">
                <wp:posOffset>-2540</wp:posOffset>
              </wp:positionV>
              <wp:extent cx="5943600" cy="0"/>
              <wp:effectExtent l="19050" t="26035" r="19050" b="21590"/>
              <wp:wrapNone/>
              <wp:docPr id="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pt" to="46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" strokeweight="3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727EB"/>
    <w:multiLevelType w:val="hybridMultilevel"/>
    <w:tmpl w:val="EB6640F2"/>
    <w:lvl w:ilvl="0" w:tplc="CE20250C">
      <w:start w:val="1"/>
      <w:numFmt w:val="decimal"/>
      <w:lvlText w:val="%1."/>
      <w:lvlJc w:val="left"/>
      <w:pPr>
        <w:tabs>
          <w:tab w:val="num" w:pos="360"/>
        </w:tabs>
        <w:ind w:left="360" w:hanging="360"/>
      </w:pPr>
      <w:rPr>
        <w:rFonts w:hint="default"/>
      </w:rPr>
    </w:lvl>
    <w:lvl w:ilvl="1" w:tplc="CFA442F0">
      <w:start w:val="3"/>
      <w:numFmt w:val="low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0874DC9"/>
    <w:multiLevelType w:val="hybridMultilevel"/>
    <w:tmpl w:val="0C2AFFE0"/>
    <w:lvl w:ilvl="0" w:tplc="020C0646">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1E457F83"/>
    <w:multiLevelType w:val="hybridMultilevel"/>
    <w:tmpl w:val="18DAE218"/>
    <w:lvl w:ilvl="0" w:tplc="D9DEAAAC">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90618C0"/>
    <w:multiLevelType w:val="hybridMultilevel"/>
    <w:tmpl w:val="3D52ED26"/>
    <w:lvl w:ilvl="0" w:tplc="3FF89630">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94D2037"/>
    <w:multiLevelType w:val="hybridMultilevel"/>
    <w:tmpl w:val="2CA07280"/>
    <w:lvl w:ilvl="0" w:tplc="0409000F">
      <w:start w:val="1"/>
      <w:numFmt w:val="decimal"/>
      <w:lvlText w:val="%1."/>
      <w:lvlJc w:val="left"/>
      <w:pPr>
        <w:tabs>
          <w:tab w:val="num" w:pos="910"/>
        </w:tabs>
        <w:ind w:left="910" w:hanging="360"/>
      </w:pPr>
    </w:lvl>
    <w:lvl w:ilvl="1" w:tplc="04090019" w:tentative="1">
      <w:start w:val="1"/>
      <w:numFmt w:val="lowerLetter"/>
      <w:lvlText w:val="%2."/>
      <w:lvlJc w:val="left"/>
      <w:pPr>
        <w:tabs>
          <w:tab w:val="num" w:pos="1507"/>
        </w:tabs>
        <w:ind w:left="1507" w:hanging="360"/>
      </w:pPr>
    </w:lvl>
    <w:lvl w:ilvl="2" w:tplc="0409001B" w:tentative="1">
      <w:start w:val="1"/>
      <w:numFmt w:val="lowerRoman"/>
      <w:lvlText w:val="%3."/>
      <w:lvlJc w:val="right"/>
      <w:pPr>
        <w:tabs>
          <w:tab w:val="num" w:pos="2227"/>
        </w:tabs>
        <w:ind w:left="2227" w:hanging="180"/>
      </w:pPr>
    </w:lvl>
    <w:lvl w:ilvl="3" w:tplc="0409000F" w:tentative="1">
      <w:start w:val="1"/>
      <w:numFmt w:val="decimal"/>
      <w:lvlText w:val="%4."/>
      <w:lvlJc w:val="left"/>
      <w:pPr>
        <w:tabs>
          <w:tab w:val="num" w:pos="2947"/>
        </w:tabs>
        <w:ind w:left="2947" w:hanging="360"/>
      </w:pPr>
    </w:lvl>
    <w:lvl w:ilvl="4" w:tplc="04090019" w:tentative="1">
      <w:start w:val="1"/>
      <w:numFmt w:val="lowerLetter"/>
      <w:lvlText w:val="%5."/>
      <w:lvlJc w:val="left"/>
      <w:pPr>
        <w:tabs>
          <w:tab w:val="num" w:pos="3667"/>
        </w:tabs>
        <w:ind w:left="3667" w:hanging="360"/>
      </w:pPr>
    </w:lvl>
    <w:lvl w:ilvl="5" w:tplc="0409001B" w:tentative="1">
      <w:start w:val="1"/>
      <w:numFmt w:val="lowerRoman"/>
      <w:lvlText w:val="%6."/>
      <w:lvlJc w:val="right"/>
      <w:pPr>
        <w:tabs>
          <w:tab w:val="num" w:pos="4387"/>
        </w:tabs>
        <w:ind w:left="4387" w:hanging="180"/>
      </w:pPr>
    </w:lvl>
    <w:lvl w:ilvl="6" w:tplc="0409000F" w:tentative="1">
      <w:start w:val="1"/>
      <w:numFmt w:val="decimal"/>
      <w:lvlText w:val="%7."/>
      <w:lvlJc w:val="left"/>
      <w:pPr>
        <w:tabs>
          <w:tab w:val="num" w:pos="5107"/>
        </w:tabs>
        <w:ind w:left="5107" w:hanging="360"/>
      </w:pPr>
    </w:lvl>
    <w:lvl w:ilvl="7" w:tplc="04090019" w:tentative="1">
      <w:start w:val="1"/>
      <w:numFmt w:val="lowerLetter"/>
      <w:lvlText w:val="%8."/>
      <w:lvlJc w:val="left"/>
      <w:pPr>
        <w:tabs>
          <w:tab w:val="num" w:pos="5827"/>
        </w:tabs>
        <w:ind w:left="5827" w:hanging="360"/>
      </w:pPr>
    </w:lvl>
    <w:lvl w:ilvl="8" w:tplc="0409001B" w:tentative="1">
      <w:start w:val="1"/>
      <w:numFmt w:val="lowerRoman"/>
      <w:lvlText w:val="%9."/>
      <w:lvlJc w:val="right"/>
      <w:pPr>
        <w:tabs>
          <w:tab w:val="num" w:pos="6547"/>
        </w:tabs>
        <w:ind w:left="6547" w:hanging="180"/>
      </w:pPr>
    </w:lvl>
  </w:abstractNum>
  <w:abstractNum w:abstractNumId="5">
    <w:nsid w:val="34781D38"/>
    <w:multiLevelType w:val="hybridMultilevel"/>
    <w:tmpl w:val="2394605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A6C0CC1"/>
    <w:multiLevelType w:val="hybridMultilevel"/>
    <w:tmpl w:val="D33E94BE"/>
    <w:lvl w:ilvl="0" w:tplc="7242DE4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5476F1E"/>
    <w:multiLevelType w:val="hybridMultilevel"/>
    <w:tmpl w:val="5336B344"/>
    <w:lvl w:ilvl="0" w:tplc="D2A6AF4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A0E50D6"/>
    <w:multiLevelType w:val="hybridMultilevel"/>
    <w:tmpl w:val="AAECA05A"/>
    <w:lvl w:ilvl="0" w:tplc="3FF89630">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E387C57"/>
    <w:multiLevelType w:val="hybridMultilevel"/>
    <w:tmpl w:val="B8C83E22"/>
    <w:lvl w:ilvl="0" w:tplc="7242DE4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58A4F52"/>
    <w:multiLevelType w:val="hybridMultilevel"/>
    <w:tmpl w:val="4884538E"/>
    <w:lvl w:ilvl="0" w:tplc="FFFFFFFF">
      <w:start w:val="1"/>
      <w:numFmt w:val="lowerLetter"/>
      <w:lvlText w:val="%1)"/>
      <w:lvlJc w:val="left"/>
      <w:pPr>
        <w:tabs>
          <w:tab w:val="num" w:pos="1080"/>
        </w:tabs>
        <w:ind w:left="1080" w:hanging="540"/>
      </w:pPr>
      <w:rPr>
        <w:rFonts w:hint="default"/>
      </w:rPr>
    </w:lvl>
    <w:lvl w:ilvl="1" w:tplc="FFFFFFFF" w:tentative="1">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11">
    <w:nsid w:val="785B0103"/>
    <w:multiLevelType w:val="hybridMultilevel"/>
    <w:tmpl w:val="13ECAA64"/>
    <w:lvl w:ilvl="0" w:tplc="7242DE4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5"/>
  </w:num>
  <w:num w:numId="3">
    <w:abstractNumId w:val="3"/>
  </w:num>
  <w:num w:numId="4">
    <w:abstractNumId w:val="8"/>
  </w:num>
  <w:num w:numId="5">
    <w:abstractNumId w:val="0"/>
  </w:num>
  <w:num w:numId="6">
    <w:abstractNumId w:val="9"/>
  </w:num>
  <w:num w:numId="7">
    <w:abstractNumId w:val="1"/>
  </w:num>
  <w:num w:numId="8">
    <w:abstractNumId w:val="11"/>
  </w:num>
  <w:num w:numId="9">
    <w:abstractNumId w:val="2"/>
  </w:num>
  <w:num w:numId="10">
    <w:abstractNumId w:val="6"/>
  </w:num>
  <w:num w:numId="11">
    <w:abstractNumId w:val="7"/>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xKSWYPQ+AfoupBvmeSgPWlArHcg=" w:salt="gUSOed9z2Z1SIT2xhkuLyg=="/>
  <w:defaultTabStop w:val="720"/>
  <w:drawingGridHorizontalSpacing w:val="110"/>
  <w:displayHorizontalDrawingGridEvery w:val="2"/>
  <w:displayVerticalDrawingGridEvery w:val="2"/>
  <w:noPunctuationKerning/>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F8E"/>
    <w:rsid w:val="00000F64"/>
    <w:rsid w:val="00001093"/>
    <w:rsid w:val="00004275"/>
    <w:rsid w:val="00010C55"/>
    <w:rsid w:val="00012005"/>
    <w:rsid w:val="00032018"/>
    <w:rsid w:val="00032D00"/>
    <w:rsid w:val="00033FBE"/>
    <w:rsid w:val="000454BB"/>
    <w:rsid w:val="00062FD0"/>
    <w:rsid w:val="00067070"/>
    <w:rsid w:val="00081225"/>
    <w:rsid w:val="00103091"/>
    <w:rsid w:val="001250D3"/>
    <w:rsid w:val="00141C60"/>
    <w:rsid w:val="001523AD"/>
    <w:rsid w:val="00153654"/>
    <w:rsid w:val="0015399E"/>
    <w:rsid w:val="00160FFF"/>
    <w:rsid w:val="00164369"/>
    <w:rsid w:val="00164DD0"/>
    <w:rsid w:val="001B6959"/>
    <w:rsid w:val="001C3C0A"/>
    <w:rsid w:val="001F76D8"/>
    <w:rsid w:val="002030E3"/>
    <w:rsid w:val="00220F21"/>
    <w:rsid w:val="00221BAA"/>
    <w:rsid w:val="002564EA"/>
    <w:rsid w:val="00262E98"/>
    <w:rsid w:val="0029096C"/>
    <w:rsid w:val="002C742A"/>
    <w:rsid w:val="0037487B"/>
    <w:rsid w:val="00376BBF"/>
    <w:rsid w:val="00393EAF"/>
    <w:rsid w:val="003B7816"/>
    <w:rsid w:val="003B7B52"/>
    <w:rsid w:val="003D549C"/>
    <w:rsid w:val="00441BDA"/>
    <w:rsid w:val="00490521"/>
    <w:rsid w:val="004A138F"/>
    <w:rsid w:val="004A275F"/>
    <w:rsid w:val="004D6716"/>
    <w:rsid w:val="004E6D5C"/>
    <w:rsid w:val="00521D0D"/>
    <w:rsid w:val="0053768D"/>
    <w:rsid w:val="00567FFD"/>
    <w:rsid w:val="00571721"/>
    <w:rsid w:val="00582544"/>
    <w:rsid w:val="005A284E"/>
    <w:rsid w:val="005B4C91"/>
    <w:rsid w:val="005C2712"/>
    <w:rsid w:val="005C40ED"/>
    <w:rsid w:val="005C6AC4"/>
    <w:rsid w:val="005D79E7"/>
    <w:rsid w:val="0062225C"/>
    <w:rsid w:val="006729AE"/>
    <w:rsid w:val="006A6573"/>
    <w:rsid w:val="006A7C65"/>
    <w:rsid w:val="006C6C74"/>
    <w:rsid w:val="006E7D98"/>
    <w:rsid w:val="006F0A8A"/>
    <w:rsid w:val="0070113F"/>
    <w:rsid w:val="007110FD"/>
    <w:rsid w:val="00711E06"/>
    <w:rsid w:val="007576D1"/>
    <w:rsid w:val="00777ED1"/>
    <w:rsid w:val="00797DFE"/>
    <w:rsid w:val="007A4A22"/>
    <w:rsid w:val="00800B6A"/>
    <w:rsid w:val="00831396"/>
    <w:rsid w:val="00862A67"/>
    <w:rsid w:val="00871CC6"/>
    <w:rsid w:val="00891335"/>
    <w:rsid w:val="008932D6"/>
    <w:rsid w:val="008B0B63"/>
    <w:rsid w:val="008D0D6B"/>
    <w:rsid w:val="008D0DB7"/>
    <w:rsid w:val="008D644B"/>
    <w:rsid w:val="008F53D7"/>
    <w:rsid w:val="00902D1E"/>
    <w:rsid w:val="00903432"/>
    <w:rsid w:val="00970CAE"/>
    <w:rsid w:val="009A6068"/>
    <w:rsid w:val="00A04380"/>
    <w:rsid w:val="00A15DCE"/>
    <w:rsid w:val="00A22A75"/>
    <w:rsid w:val="00A37FB5"/>
    <w:rsid w:val="00A67FFB"/>
    <w:rsid w:val="00B034A8"/>
    <w:rsid w:val="00B047E4"/>
    <w:rsid w:val="00B1673B"/>
    <w:rsid w:val="00B469D7"/>
    <w:rsid w:val="00B56EF4"/>
    <w:rsid w:val="00B75A3B"/>
    <w:rsid w:val="00B77779"/>
    <w:rsid w:val="00B82A45"/>
    <w:rsid w:val="00B83324"/>
    <w:rsid w:val="00B9171E"/>
    <w:rsid w:val="00BA363E"/>
    <w:rsid w:val="00BB6E4C"/>
    <w:rsid w:val="00BC2FE3"/>
    <w:rsid w:val="00BE34B2"/>
    <w:rsid w:val="00BE62E4"/>
    <w:rsid w:val="00C24F3D"/>
    <w:rsid w:val="00C2583D"/>
    <w:rsid w:val="00C3049F"/>
    <w:rsid w:val="00C4156E"/>
    <w:rsid w:val="00C635E7"/>
    <w:rsid w:val="00C67B43"/>
    <w:rsid w:val="00C83BCB"/>
    <w:rsid w:val="00C94F3C"/>
    <w:rsid w:val="00CB61B1"/>
    <w:rsid w:val="00CC2FB5"/>
    <w:rsid w:val="00CD23EE"/>
    <w:rsid w:val="00D065E0"/>
    <w:rsid w:val="00D07BEA"/>
    <w:rsid w:val="00D13846"/>
    <w:rsid w:val="00D213E7"/>
    <w:rsid w:val="00D312AC"/>
    <w:rsid w:val="00D3191C"/>
    <w:rsid w:val="00D43DDC"/>
    <w:rsid w:val="00D67090"/>
    <w:rsid w:val="00DC3246"/>
    <w:rsid w:val="00DC6593"/>
    <w:rsid w:val="00DD2CE6"/>
    <w:rsid w:val="00E01737"/>
    <w:rsid w:val="00E200C2"/>
    <w:rsid w:val="00E36ADE"/>
    <w:rsid w:val="00E76376"/>
    <w:rsid w:val="00E8006C"/>
    <w:rsid w:val="00E9545C"/>
    <w:rsid w:val="00EA058D"/>
    <w:rsid w:val="00EB21B5"/>
    <w:rsid w:val="00EC5B78"/>
    <w:rsid w:val="00F07C24"/>
    <w:rsid w:val="00F11F8E"/>
    <w:rsid w:val="00F14A98"/>
    <w:rsid w:val="00F34BF8"/>
    <w:rsid w:val="00F361E5"/>
    <w:rsid w:val="00F3689A"/>
    <w:rsid w:val="00F516D0"/>
    <w:rsid w:val="00F608E1"/>
    <w:rsid w:val="00F853AC"/>
    <w:rsid w:val="00F92668"/>
    <w:rsid w:val="00F958AD"/>
    <w:rsid w:val="00FB7CDC"/>
    <w:rsid w:val="00FF1A70"/>
    <w:rsid w:val="00FF4A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7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szCs w:val="24"/>
    </w:rPr>
  </w:style>
  <w:style w:type="paragraph" w:styleId="Heading1">
    <w:name w:val="heading 1"/>
    <w:basedOn w:val="Normal"/>
    <w:next w:val="Normal"/>
    <w:qFormat/>
    <w:pPr>
      <w:keepNext/>
      <w:tabs>
        <w:tab w:val="left" w:pos="547"/>
        <w:tab w:val="left" w:pos="1080"/>
        <w:tab w:val="left" w:pos="1440"/>
        <w:tab w:val="left" w:pos="4507"/>
        <w:tab w:val="left" w:pos="5040"/>
        <w:tab w:val="left" w:pos="5400"/>
        <w:tab w:val="left" w:pos="7200"/>
        <w:tab w:val="left" w:pos="9000"/>
      </w:tabs>
      <w:spacing w:line="240" w:lineRule="exact"/>
      <w:jc w:val="center"/>
      <w:outlineLvl w:val="0"/>
    </w:pPr>
    <w:rPr>
      <w:b/>
      <w:sz w:val="24"/>
      <w:szCs w:val="20"/>
      <w:u w:val="single"/>
    </w:rPr>
  </w:style>
  <w:style w:type="paragraph" w:styleId="Heading2">
    <w:name w:val="heading 2"/>
    <w:basedOn w:val="Normal"/>
    <w:next w:val="Normal"/>
    <w:qFormat/>
    <w:pPr>
      <w:keepNext/>
      <w:tabs>
        <w:tab w:val="left" w:pos="547"/>
        <w:tab w:val="left" w:pos="1080"/>
        <w:tab w:val="left" w:pos="1440"/>
        <w:tab w:val="left" w:pos="4507"/>
        <w:tab w:val="left" w:pos="5040"/>
        <w:tab w:val="left" w:pos="5400"/>
        <w:tab w:val="left" w:pos="7200"/>
        <w:tab w:val="left" w:pos="9000"/>
      </w:tabs>
      <w:spacing w:line="240" w:lineRule="exact"/>
      <w:jc w:val="center"/>
      <w:outlineLvl w:val="1"/>
    </w:pPr>
    <w:rPr>
      <w:b/>
      <w:sz w:val="24"/>
      <w:szCs w:val="20"/>
    </w:rPr>
  </w:style>
  <w:style w:type="paragraph" w:styleId="Heading3">
    <w:name w:val="heading 3"/>
    <w:basedOn w:val="Normal"/>
    <w:next w:val="Normal"/>
    <w:qFormat/>
    <w:pPr>
      <w:keepNext/>
      <w:tabs>
        <w:tab w:val="left" w:pos="547"/>
        <w:tab w:val="left" w:pos="1080"/>
        <w:tab w:val="left" w:pos="1440"/>
        <w:tab w:val="left" w:pos="4507"/>
        <w:tab w:val="left" w:pos="7200"/>
        <w:tab w:val="left" w:pos="9000"/>
      </w:tabs>
      <w:spacing w:line="240" w:lineRule="exact"/>
      <w:ind w:firstLine="4590"/>
      <w:jc w:val="both"/>
      <w:outlineLvl w:val="2"/>
    </w:pPr>
    <w:rPr>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547"/>
        <w:tab w:val="left" w:pos="1080"/>
        <w:tab w:val="left" w:pos="1440"/>
        <w:tab w:val="left" w:pos="4507"/>
        <w:tab w:val="left" w:pos="7200"/>
        <w:tab w:val="left" w:pos="9000"/>
      </w:tabs>
      <w:spacing w:line="240" w:lineRule="exact"/>
      <w:ind w:left="1080" w:hanging="540"/>
      <w:jc w:val="both"/>
    </w:pPr>
    <w:rPr>
      <w:sz w:val="24"/>
      <w:szCs w:val="20"/>
    </w:rPr>
  </w:style>
  <w:style w:type="paragraph" w:styleId="BodyTextIndent2">
    <w:name w:val="Body Text Indent 2"/>
    <w:basedOn w:val="Normal"/>
    <w:pPr>
      <w:tabs>
        <w:tab w:val="left" w:pos="547"/>
        <w:tab w:val="left" w:pos="1080"/>
        <w:tab w:val="left" w:pos="1440"/>
        <w:tab w:val="left" w:pos="4507"/>
        <w:tab w:val="left" w:pos="7200"/>
        <w:tab w:val="left" w:pos="9000"/>
      </w:tabs>
      <w:spacing w:line="240" w:lineRule="exact"/>
      <w:ind w:firstLine="460"/>
      <w:jc w:val="both"/>
    </w:pPr>
    <w:rPr>
      <w:sz w:val="24"/>
      <w:szCs w:val="20"/>
    </w:rPr>
  </w:style>
  <w:style w:type="paragraph" w:styleId="BodyTextIndent3">
    <w:name w:val="Body Text Indent 3"/>
    <w:basedOn w:val="Normal"/>
    <w:pPr>
      <w:tabs>
        <w:tab w:val="left" w:pos="547"/>
        <w:tab w:val="left" w:pos="1080"/>
        <w:tab w:val="left" w:pos="1440"/>
        <w:tab w:val="left" w:pos="4507"/>
        <w:tab w:val="left" w:pos="7200"/>
        <w:tab w:val="left" w:pos="9000"/>
      </w:tabs>
      <w:spacing w:line="240" w:lineRule="exact"/>
      <w:ind w:firstLine="540"/>
      <w:jc w:val="both"/>
    </w:pPr>
    <w:rPr>
      <w:sz w:val="24"/>
      <w:szCs w:val="20"/>
    </w:rPr>
  </w:style>
  <w:style w:type="paragraph" w:styleId="BodyText">
    <w:name w:val="Body Text"/>
    <w:basedOn w:val="Normal"/>
    <w:pPr>
      <w:tabs>
        <w:tab w:val="left" w:pos="547"/>
        <w:tab w:val="left" w:pos="1080"/>
        <w:tab w:val="left" w:pos="1440"/>
        <w:tab w:val="left" w:pos="4507"/>
        <w:tab w:val="left" w:pos="7200"/>
        <w:tab w:val="left" w:pos="9000"/>
      </w:tabs>
      <w:spacing w:line="240" w:lineRule="exact"/>
      <w:jc w:val="both"/>
    </w:pPr>
    <w:rPr>
      <w:sz w:val="24"/>
      <w:szCs w:val="20"/>
    </w:rPr>
  </w:style>
  <w:style w:type="paragraph" w:styleId="BodyText2">
    <w:name w:val="Body Text 2"/>
    <w:basedOn w:val="Normal"/>
    <w:pPr>
      <w:tabs>
        <w:tab w:val="left" w:pos="547"/>
        <w:tab w:val="left" w:pos="1080"/>
        <w:tab w:val="left" w:pos="1440"/>
        <w:tab w:val="left" w:pos="4507"/>
        <w:tab w:val="left" w:pos="7200"/>
        <w:tab w:val="left" w:pos="9000"/>
      </w:tabs>
      <w:spacing w:line="240" w:lineRule="exact"/>
      <w:jc w:val="both"/>
    </w:pPr>
    <w:rPr>
      <w:b/>
      <w:sz w:val="24"/>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semiHidden/>
    <w:rsid w:val="00067070"/>
    <w:rPr>
      <w:rFonts w:ascii="Tahoma" w:hAnsi="Tahoma" w:cs="Tahoma"/>
      <w:sz w:val="16"/>
      <w:szCs w:val="16"/>
    </w:rPr>
  </w:style>
  <w:style w:type="character" w:styleId="CommentReference">
    <w:name w:val="annotation reference"/>
    <w:semiHidden/>
    <w:rsid w:val="005C2712"/>
    <w:rPr>
      <w:sz w:val="16"/>
      <w:szCs w:val="16"/>
    </w:rPr>
  </w:style>
  <w:style w:type="paragraph" w:styleId="CommentText">
    <w:name w:val="annotation text"/>
    <w:basedOn w:val="Normal"/>
    <w:semiHidden/>
    <w:rsid w:val="005C2712"/>
    <w:rPr>
      <w:sz w:val="20"/>
      <w:szCs w:val="20"/>
    </w:rPr>
  </w:style>
  <w:style w:type="paragraph" w:styleId="CommentSubject">
    <w:name w:val="annotation subject"/>
    <w:basedOn w:val="CommentText"/>
    <w:next w:val="CommentText"/>
    <w:semiHidden/>
    <w:rsid w:val="005C271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szCs w:val="24"/>
    </w:rPr>
  </w:style>
  <w:style w:type="paragraph" w:styleId="Heading1">
    <w:name w:val="heading 1"/>
    <w:basedOn w:val="Normal"/>
    <w:next w:val="Normal"/>
    <w:qFormat/>
    <w:pPr>
      <w:keepNext/>
      <w:tabs>
        <w:tab w:val="left" w:pos="547"/>
        <w:tab w:val="left" w:pos="1080"/>
        <w:tab w:val="left" w:pos="1440"/>
        <w:tab w:val="left" w:pos="4507"/>
        <w:tab w:val="left" w:pos="5040"/>
        <w:tab w:val="left" w:pos="5400"/>
        <w:tab w:val="left" w:pos="7200"/>
        <w:tab w:val="left" w:pos="9000"/>
      </w:tabs>
      <w:spacing w:line="240" w:lineRule="exact"/>
      <w:jc w:val="center"/>
      <w:outlineLvl w:val="0"/>
    </w:pPr>
    <w:rPr>
      <w:b/>
      <w:sz w:val="24"/>
      <w:szCs w:val="20"/>
      <w:u w:val="single"/>
    </w:rPr>
  </w:style>
  <w:style w:type="paragraph" w:styleId="Heading2">
    <w:name w:val="heading 2"/>
    <w:basedOn w:val="Normal"/>
    <w:next w:val="Normal"/>
    <w:qFormat/>
    <w:pPr>
      <w:keepNext/>
      <w:tabs>
        <w:tab w:val="left" w:pos="547"/>
        <w:tab w:val="left" w:pos="1080"/>
        <w:tab w:val="left" w:pos="1440"/>
        <w:tab w:val="left" w:pos="4507"/>
        <w:tab w:val="left" w:pos="5040"/>
        <w:tab w:val="left" w:pos="5400"/>
        <w:tab w:val="left" w:pos="7200"/>
        <w:tab w:val="left" w:pos="9000"/>
      </w:tabs>
      <w:spacing w:line="240" w:lineRule="exact"/>
      <w:jc w:val="center"/>
      <w:outlineLvl w:val="1"/>
    </w:pPr>
    <w:rPr>
      <w:b/>
      <w:sz w:val="24"/>
      <w:szCs w:val="20"/>
    </w:rPr>
  </w:style>
  <w:style w:type="paragraph" w:styleId="Heading3">
    <w:name w:val="heading 3"/>
    <w:basedOn w:val="Normal"/>
    <w:next w:val="Normal"/>
    <w:qFormat/>
    <w:pPr>
      <w:keepNext/>
      <w:tabs>
        <w:tab w:val="left" w:pos="547"/>
        <w:tab w:val="left" w:pos="1080"/>
        <w:tab w:val="left" w:pos="1440"/>
        <w:tab w:val="left" w:pos="4507"/>
        <w:tab w:val="left" w:pos="7200"/>
        <w:tab w:val="left" w:pos="9000"/>
      </w:tabs>
      <w:spacing w:line="240" w:lineRule="exact"/>
      <w:ind w:firstLine="4590"/>
      <w:jc w:val="both"/>
      <w:outlineLvl w:val="2"/>
    </w:pPr>
    <w:rPr>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547"/>
        <w:tab w:val="left" w:pos="1080"/>
        <w:tab w:val="left" w:pos="1440"/>
        <w:tab w:val="left" w:pos="4507"/>
        <w:tab w:val="left" w:pos="7200"/>
        <w:tab w:val="left" w:pos="9000"/>
      </w:tabs>
      <w:spacing w:line="240" w:lineRule="exact"/>
      <w:ind w:left="1080" w:hanging="540"/>
      <w:jc w:val="both"/>
    </w:pPr>
    <w:rPr>
      <w:sz w:val="24"/>
      <w:szCs w:val="20"/>
    </w:rPr>
  </w:style>
  <w:style w:type="paragraph" w:styleId="BodyTextIndent2">
    <w:name w:val="Body Text Indent 2"/>
    <w:basedOn w:val="Normal"/>
    <w:pPr>
      <w:tabs>
        <w:tab w:val="left" w:pos="547"/>
        <w:tab w:val="left" w:pos="1080"/>
        <w:tab w:val="left" w:pos="1440"/>
        <w:tab w:val="left" w:pos="4507"/>
        <w:tab w:val="left" w:pos="7200"/>
        <w:tab w:val="left" w:pos="9000"/>
      </w:tabs>
      <w:spacing w:line="240" w:lineRule="exact"/>
      <w:ind w:firstLine="460"/>
      <w:jc w:val="both"/>
    </w:pPr>
    <w:rPr>
      <w:sz w:val="24"/>
      <w:szCs w:val="20"/>
    </w:rPr>
  </w:style>
  <w:style w:type="paragraph" w:styleId="BodyTextIndent3">
    <w:name w:val="Body Text Indent 3"/>
    <w:basedOn w:val="Normal"/>
    <w:pPr>
      <w:tabs>
        <w:tab w:val="left" w:pos="547"/>
        <w:tab w:val="left" w:pos="1080"/>
        <w:tab w:val="left" w:pos="1440"/>
        <w:tab w:val="left" w:pos="4507"/>
        <w:tab w:val="left" w:pos="7200"/>
        <w:tab w:val="left" w:pos="9000"/>
      </w:tabs>
      <w:spacing w:line="240" w:lineRule="exact"/>
      <w:ind w:firstLine="540"/>
      <w:jc w:val="both"/>
    </w:pPr>
    <w:rPr>
      <w:sz w:val="24"/>
      <w:szCs w:val="20"/>
    </w:rPr>
  </w:style>
  <w:style w:type="paragraph" w:styleId="BodyText">
    <w:name w:val="Body Text"/>
    <w:basedOn w:val="Normal"/>
    <w:pPr>
      <w:tabs>
        <w:tab w:val="left" w:pos="547"/>
        <w:tab w:val="left" w:pos="1080"/>
        <w:tab w:val="left" w:pos="1440"/>
        <w:tab w:val="left" w:pos="4507"/>
        <w:tab w:val="left" w:pos="7200"/>
        <w:tab w:val="left" w:pos="9000"/>
      </w:tabs>
      <w:spacing w:line="240" w:lineRule="exact"/>
      <w:jc w:val="both"/>
    </w:pPr>
    <w:rPr>
      <w:sz w:val="24"/>
      <w:szCs w:val="20"/>
    </w:rPr>
  </w:style>
  <w:style w:type="paragraph" w:styleId="BodyText2">
    <w:name w:val="Body Text 2"/>
    <w:basedOn w:val="Normal"/>
    <w:pPr>
      <w:tabs>
        <w:tab w:val="left" w:pos="547"/>
        <w:tab w:val="left" w:pos="1080"/>
        <w:tab w:val="left" w:pos="1440"/>
        <w:tab w:val="left" w:pos="4507"/>
        <w:tab w:val="left" w:pos="7200"/>
        <w:tab w:val="left" w:pos="9000"/>
      </w:tabs>
      <w:spacing w:line="240" w:lineRule="exact"/>
      <w:jc w:val="both"/>
    </w:pPr>
    <w:rPr>
      <w:b/>
      <w:sz w:val="24"/>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semiHidden/>
    <w:rsid w:val="00067070"/>
    <w:rPr>
      <w:rFonts w:ascii="Tahoma" w:hAnsi="Tahoma" w:cs="Tahoma"/>
      <w:sz w:val="16"/>
      <w:szCs w:val="16"/>
    </w:rPr>
  </w:style>
  <w:style w:type="character" w:styleId="CommentReference">
    <w:name w:val="annotation reference"/>
    <w:semiHidden/>
    <w:rsid w:val="005C2712"/>
    <w:rPr>
      <w:sz w:val="16"/>
      <w:szCs w:val="16"/>
    </w:rPr>
  </w:style>
  <w:style w:type="paragraph" w:styleId="CommentText">
    <w:name w:val="annotation text"/>
    <w:basedOn w:val="Normal"/>
    <w:semiHidden/>
    <w:rsid w:val="005C2712"/>
    <w:rPr>
      <w:sz w:val="20"/>
      <w:szCs w:val="20"/>
    </w:rPr>
  </w:style>
  <w:style w:type="paragraph" w:styleId="CommentSubject">
    <w:name w:val="annotation subject"/>
    <w:basedOn w:val="CommentText"/>
    <w:next w:val="CommentText"/>
    <w:semiHidden/>
    <w:rsid w:val="005C271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highered.nysed.gov/tcert/part80-1.htm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public.leginfo.state.ny.us/menugetf.cgi?COMMONQUERY=LAW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ublic.leginfo.state.ny.us/menugetf.cgi?COMMONQUERY=LAWS"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public.leginfo.state.ny.us/menugetf.cgi?COMMONQUERY=LAWS" TargetMode="External"/><Relationship Id="rId4" Type="http://schemas.microsoft.com/office/2007/relationships/stylesWithEffects" Target="stylesWithEffects.xml"/><Relationship Id="rId9" Type="http://schemas.openxmlformats.org/officeDocument/2006/relationships/hyperlink" Target="http://public.leginfo.state.ny.us/menugetf.cgi?COMMONQUERY=LAWS"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644EAE-71F1-4C67-BF7F-F546D7980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2</Pages>
  <Words>538</Words>
  <Characters>3655</Characters>
  <Application>Microsoft Office Word</Application>
  <DocSecurity>8</DocSecurity>
  <Lines>30</Lines>
  <Paragraphs>8</Paragraphs>
  <ScaleCrop>false</ScaleCrop>
  <HeadingPairs>
    <vt:vector size="2" baseType="variant">
      <vt:variant>
        <vt:lpstr>Title</vt:lpstr>
      </vt:variant>
      <vt:variant>
        <vt:i4>1</vt:i4>
      </vt:variant>
    </vt:vector>
  </HeadingPairs>
  <TitlesOfParts>
    <vt:vector size="1" baseType="lpstr">
      <vt:lpstr>2003</vt:lpstr>
    </vt:vector>
  </TitlesOfParts>
  <Company>Eastern Suffolk BOCES</Company>
  <LinksUpToDate>false</LinksUpToDate>
  <CharactersWithSpaces>4185</CharactersWithSpaces>
  <SharedDoc>false</SharedDoc>
  <HLinks>
    <vt:vector size="54" baseType="variant">
      <vt:variant>
        <vt:i4>2687038</vt:i4>
      </vt:variant>
      <vt:variant>
        <vt:i4>27</vt:i4>
      </vt:variant>
      <vt:variant>
        <vt:i4>0</vt:i4>
      </vt:variant>
      <vt:variant>
        <vt:i4>5</vt:i4>
      </vt:variant>
      <vt:variant>
        <vt:lpwstr>http://www.highered.nysed.gov/tcert/part80-1.html</vt:lpwstr>
      </vt:variant>
      <vt:variant>
        <vt:lpwstr>Section1.11</vt:lpwstr>
      </vt:variant>
      <vt:variant>
        <vt:i4>3014756</vt:i4>
      </vt:variant>
      <vt:variant>
        <vt:i4>24</vt:i4>
      </vt:variant>
      <vt:variant>
        <vt:i4>0</vt:i4>
      </vt:variant>
      <vt:variant>
        <vt:i4>5</vt:i4>
      </vt:variant>
      <vt:variant>
        <vt:lpwstr>http://public.leginfo.state.ny.us/menugetf.cgi</vt:lpwstr>
      </vt:variant>
      <vt:variant>
        <vt:lpwstr/>
      </vt:variant>
      <vt:variant>
        <vt:i4>3735660</vt:i4>
      </vt:variant>
      <vt:variant>
        <vt:i4>21</vt:i4>
      </vt:variant>
      <vt:variant>
        <vt:i4>0</vt:i4>
      </vt:variant>
      <vt:variant>
        <vt:i4>5</vt:i4>
      </vt:variant>
      <vt:variant>
        <vt:lpwstr>http://public.leginfo.state.ny.us/menugetf.cgi?COMMONQUERY=LAWS</vt:lpwstr>
      </vt:variant>
      <vt:variant>
        <vt:lpwstr/>
      </vt:variant>
      <vt:variant>
        <vt:i4>3735660</vt:i4>
      </vt:variant>
      <vt:variant>
        <vt:i4>18</vt:i4>
      </vt:variant>
      <vt:variant>
        <vt:i4>0</vt:i4>
      </vt:variant>
      <vt:variant>
        <vt:i4>5</vt:i4>
      </vt:variant>
      <vt:variant>
        <vt:lpwstr>http://public.leginfo.state.ny.us/menugetf.cgi?COMMONQUERY=LAWS</vt:lpwstr>
      </vt:variant>
      <vt:variant>
        <vt:lpwstr/>
      </vt:variant>
      <vt:variant>
        <vt:i4>3735660</vt:i4>
      </vt:variant>
      <vt:variant>
        <vt:i4>15</vt:i4>
      </vt:variant>
      <vt:variant>
        <vt:i4>0</vt:i4>
      </vt:variant>
      <vt:variant>
        <vt:i4>5</vt:i4>
      </vt:variant>
      <vt:variant>
        <vt:lpwstr>http://public.leginfo.state.ny.us/menugetf.cgi?COMMONQUERY=LAWS</vt:lpwstr>
      </vt:variant>
      <vt:variant>
        <vt:lpwstr/>
      </vt:variant>
      <vt:variant>
        <vt:i4>3735660</vt:i4>
      </vt:variant>
      <vt:variant>
        <vt:i4>12</vt:i4>
      </vt:variant>
      <vt:variant>
        <vt:i4>0</vt:i4>
      </vt:variant>
      <vt:variant>
        <vt:i4>5</vt:i4>
      </vt:variant>
      <vt:variant>
        <vt:lpwstr>http://public.leginfo.state.ny.us/menugetf.cgi?COMMONQUERY=LAWS</vt:lpwstr>
      </vt:variant>
      <vt:variant>
        <vt:lpwstr/>
      </vt:variant>
      <vt:variant>
        <vt:i4>1376258</vt:i4>
      </vt:variant>
      <vt:variant>
        <vt:i4>9</vt:i4>
      </vt:variant>
      <vt:variant>
        <vt:i4>0</vt:i4>
      </vt:variant>
      <vt:variant>
        <vt:i4>5</vt:i4>
      </vt:variant>
      <vt:variant>
        <vt:lpwstr>http://ohe32.nysed.gov/tcert/ospra/ch179laws2009.html</vt:lpwstr>
      </vt:variant>
      <vt:variant>
        <vt:lpwstr/>
      </vt:variant>
      <vt:variant>
        <vt:i4>8192027</vt:i4>
      </vt:variant>
      <vt:variant>
        <vt:i4>6</vt:i4>
      </vt:variant>
      <vt:variant>
        <vt:i4>0</vt:i4>
      </vt:variant>
      <vt:variant>
        <vt:i4>5</vt:i4>
      </vt:variant>
      <vt:variant>
        <vt:lpwstr>mailto:TEACHHELP@mail.nysed.gov</vt:lpwstr>
      </vt:variant>
      <vt:variant>
        <vt:lpwstr/>
      </vt:variant>
      <vt:variant>
        <vt:i4>3670123</vt:i4>
      </vt:variant>
      <vt:variant>
        <vt:i4>0</vt:i4>
      </vt:variant>
      <vt:variant>
        <vt:i4>0</vt:i4>
      </vt:variant>
      <vt:variant>
        <vt:i4>5</vt:i4>
      </vt:variant>
      <vt:variant>
        <vt:lpwstr>http://www.highered.nysed.gov/tcert/ ospra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2003</dc:title>
  <dc:creator>Pamela  Arrasate</dc:creator>
  <cp:lastModifiedBy>Rosalie Viscoso</cp:lastModifiedBy>
  <cp:revision>41</cp:revision>
  <cp:lastPrinted>2016-03-17T15:35:00Z</cp:lastPrinted>
  <dcterms:created xsi:type="dcterms:W3CDTF">2015-09-11T16:23:00Z</dcterms:created>
  <dcterms:modified xsi:type="dcterms:W3CDTF">2016-03-17T15:35:00Z</dcterms:modified>
</cp:coreProperties>
</file>